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0D7B" w14:textId="325EC13D" w:rsidR="005242F3" w:rsidRDefault="000D0F8B">
      <w:pPr>
        <w:spacing w:after="72"/>
        <w:jc w:val="center"/>
        <w:rPr>
          <w:rFonts w:ascii="Arial Narrow" w:hAnsi="Arial Narrow" w:cs="Arial Narrow"/>
          <w:color w:val="1F497D"/>
          <w:szCs w:val="28"/>
        </w:rPr>
      </w:pPr>
      <w:r>
        <w:rPr>
          <w:rFonts w:ascii="Arial Narrow" w:hAnsi="Arial Narrow" w:cs="Arial Narrow"/>
          <w:noProof/>
          <w:color w:val="1F497D"/>
          <w:lang w:eastAsia="ru-RU"/>
        </w:rPr>
        <w:drawing>
          <wp:inline distT="0" distB="0" distL="0" distR="0" wp14:anchorId="27B710AD" wp14:editId="3F344D5E">
            <wp:extent cx="889000" cy="889000"/>
            <wp:effectExtent l="0" t="0" r="6350" b="635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ECC5" w14:textId="69256BFE" w:rsidR="005242F3" w:rsidRDefault="00FB62CF">
      <w:pPr>
        <w:spacing w:after="72"/>
        <w:jc w:val="center"/>
        <w:rPr>
          <w:rFonts w:ascii="Arial Narrow" w:hAnsi="Arial Narrow" w:cs="Segoe UI"/>
          <w:bCs/>
          <w:iCs/>
          <w:sz w:val="44"/>
          <w:szCs w:val="44"/>
        </w:rPr>
      </w:pPr>
      <w:r>
        <w:rPr>
          <w:rFonts w:ascii="Arial Narrow" w:hAnsi="Arial Narrow" w:cs="Segoe UI"/>
          <w:bCs/>
          <w:iCs/>
          <w:sz w:val="44"/>
          <w:szCs w:val="44"/>
        </w:rPr>
        <w:t>*</w:t>
      </w:r>
      <w:r w:rsidR="000D0F8B">
        <w:rPr>
          <w:rFonts w:ascii="Arial Narrow" w:hAnsi="Arial Narrow" w:cs="Segoe UI"/>
          <w:bCs/>
          <w:iCs/>
          <w:sz w:val="44"/>
          <w:szCs w:val="44"/>
        </w:rPr>
        <w:t>ПРОГРАММА</w:t>
      </w:r>
    </w:p>
    <w:p w14:paraId="6A7D072C" w14:textId="06A326B2" w:rsidR="005242F3" w:rsidRDefault="000D0F8B">
      <w:pPr>
        <w:spacing w:after="72"/>
        <w:jc w:val="center"/>
        <w:rPr>
          <w:rFonts w:ascii="Arial Narrow" w:hAnsi="Arial Narrow" w:cs="Segoe UI"/>
          <w:bCs/>
          <w:iCs/>
          <w:sz w:val="20"/>
        </w:rPr>
      </w:pPr>
      <w:r>
        <w:rPr>
          <w:rFonts w:ascii="Arial Narrow" w:hAnsi="Arial Narrow" w:cs="Segoe UI"/>
          <w:bCs/>
          <w:iCs/>
          <w:sz w:val="20"/>
        </w:rPr>
        <w:t>всероссийского семинара Института госзакупок и</w:t>
      </w:r>
      <w:r>
        <w:rPr>
          <w:rFonts w:ascii="Arial Narrow" w:hAnsi="Arial Narrow" w:cs="Segoe UI"/>
          <w:bCs/>
          <w:iCs/>
          <w:sz w:val="20"/>
        </w:rPr>
        <w:br/>
        <w:t xml:space="preserve"> сертифицированного учебного центра в сфере закупок </w:t>
      </w:r>
      <w:r w:rsidRPr="00033D0A">
        <w:rPr>
          <w:rFonts w:ascii="Arial Narrow" w:hAnsi="Arial Narrow" w:cs="Segoe UI"/>
          <w:bCs/>
          <w:iCs/>
          <w:sz w:val="20"/>
        </w:rPr>
        <w:t xml:space="preserve">ООО «ЮРДЦ» в </w:t>
      </w:r>
      <w:r w:rsidR="0049169C" w:rsidRPr="00033D0A">
        <w:rPr>
          <w:rFonts w:ascii="Arial Narrow" w:hAnsi="Arial Narrow" w:cs="Segoe UI"/>
          <w:bCs/>
          <w:iCs/>
          <w:sz w:val="20"/>
        </w:rPr>
        <w:t>Кисловодске</w:t>
      </w:r>
      <w:r w:rsidRPr="00033D0A">
        <w:rPr>
          <w:rFonts w:ascii="Arial Narrow" w:hAnsi="Arial Narrow" w:cs="Segoe UI"/>
          <w:bCs/>
          <w:iCs/>
          <w:sz w:val="20"/>
        </w:rPr>
        <w:t xml:space="preserve"> </w:t>
      </w:r>
      <w:r w:rsidR="00033D0A" w:rsidRPr="00033D0A">
        <w:rPr>
          <w:rFonts w:ascii="Arial Narrow" w:hAnsi="Arial Narrow" w:cs="Segoe UI"/>
          <w:bCs/>
          <w:iCs/>
          <w:sz w:val="20"/>
        </w:rPr>
        <w:t>29</w:t>
      </w:r>
      <w:r w:rsidR="008A5538" w:rsidRPr="00033D0A">
        <w:rPr>
          <w:rFonts w:ascii="Arial Narrow" w:hAnsi="Arial Narrow" w:cs="Segoe UI"/>
          <w:bCs/>
          <w:iCs/>
          <w:sz w:val="20"/>
        </w:rPr>
        <w:t xml:space="preserve"> </w:t>
      </w:r>
      <w:r w:rsidR="00033D0A" w:rsidRPr="00033D0A">
        <w:rPr>
          <w:rFonts w:ascii="Arial Narrow" w:hAnsi="Arial Narrow" w:cs="Segoe UI"/>
          <w:bCs/>
          <w:iCs/>
          <w:sz w:val="20"/>
        </w:rPr>
        <w:t>ноября</w:t>
      </w:r>
      <w:r w:rsidR="0089016A" w:rsidRPr="00033D0A">
        <w:rPr>
          <w:rFonts w:ascii="Arial Narrow" w:hAnsi="Arial Narrow" w:cs="Segoe UI"/>
          <w:bCs/>
          <w:iCs/>
          <w:sz w:val="20"/>
        </w:rPr>
        <w:t xml:space="preserve"> – </w:t>
      </w:r>
      <w:r w:rsidR="00033D0A" w:rsidRPr="00033D0A">
        <w:rPr>
          <w:rFonts w:ascii="Arial Narrow" w:hAnsi="Arial Narrow" w:cs="Segoe UI"/>
          <w:bCs/>
          <w:iCs/>
          <w:sz w:val="20"/>
        </w:rPr>
        <w:t>2</w:t>
      </w:r>
      <w:r w:rsidR="008A5538" w:rsidRPr="00033D0A">
        <w:rPr>
          <w:rFonts w:ascii="Arial Narrow" w:hAnsi="Arial Narrow" w:cs="Segoe UI"/>
          <w:bCs/>
          <w:iCs/>
          <w:sz w:val="20"/>
        </w:rPr>
        <w:t xml:space="preserve"> </w:t>
      </w:r>
      <w:r w:rsidR="00033D0A" w:rsidRPr="00033D0A">
        <w:rPr>
          <w:rFonts w:ascii="Arial Narrow" w:hAnsi="Arial Narrow" w:cs="Segoe UI"/>
          <w:bCs/>
          <w:iCs/>
          <w:sz w:val="20"/>
        </w:rPr>
        <w:t>декабря</w:t>
      </w:r>
      <w:r w:rsidR="0049169C" w:rsidRPr="00033D0A">
        <w:rPr>
          <w:rFonts w:ascii="Arial Narrow" w:hAnsi="Arial Narrow" w:cs="Segoe UI"/>
          <w:bCs/>
          <w:iCs/>
          <w:sz w:val="20"/>
        </w:rPr>
        <w:t xml:space="preserve"> </w:t>
      </w:r>
      <w:r w:rsidRPr="00033D0A">
        <w:rPr>
          <w:rFonts w:ascii="Arial Narrow" w:hAnsi="Arial Narrow" w:cs="Segoe UI"/>
          <w:bCs/>
          <w:iCs/>
          <w:sz w:val="20"/>
        </w:rPr>
        <w:t>20</w:t>
      </w:r>
      <w:r w:rsidR="00E2381F" w:rsidRPr="00033D0A">
        <w:rPr>
          <w:rFonts w:ascii="Arial Narrow" w:hAnsi="Arial Narrow" w:cs="Segoe UI"/>
          <w:bCs/>
          <w:iCs/>
          <w:sz w:val="20"/>
        </w:rPr>
        <w:t>2</w:t>
      </w:r>
      <w:r w:rsidR="0089016A" w:rsidRPr="00033D0A">
        <w:rPr>
          <w:rFonts w:ascii="Arial Narrow" w:hAnsi="Arial Narrow" w:cs="Segoe UI"/>
          <w:bCs/>
          <w:iCs/>
          <w:sz w:val="20"/>
        </w:rPr>
        <w:t>2</w:t>
      </w:r>
      <w:r w:rsidR="00033D0A">
        <w:rPr>
          <w:rFonts w:ascii="Arial Narrow" w:hAnsi="Arial Narrow" w:cs="Segoe UI"/>
          <w:bCs/>
          <w:iCs/>
          <w:sz w:val="20"/>
        </w:rPr>
        <w:t xml:space="preserve"> </w:t>
      </w:r>
      <w:r w:rsidRPr="00033D0A">
        <w:rPr>
          <w:rFonts w:ascii="Arial Narrow" w:hAnsi="Arial Narrow" w:cs="Segoe UI"/>
          <w:bCs/>
          <w:iCs/>
          <w:sz w:val="20"/>
        </w:rPr>
        <w:t>г.</w:t>
      </w:r>
    </w:p>
    <w:p w14:paraId="5989195F" w14:textId="1208AFD6" w:rsidR="005242F3" w:rsidRDefault="008A5538">
      <w:pPr>
        <w:spacing w:after="72"/>
        <w:jc w:val="center"/>
        <w:rPr>
          <w:rFonts w:ascii="Arial Narrow" w:hAnsi="Arial Narrow" w:cs="Segoe UI"/>
          <w:bCs/>
          <w:iCs/>
          <w:szCs w:val="28"/>
        </w:rPr>
      </w:pPr>
      <w:r w:rsidRPr="008A5538">
        <w:rPr>
          <w:rFonts w:ascii="Arial Narrow" w:hAnsi="Arial Narrow" w:cs="Segoe UI"/>
          <w:bCs/>
          <w:iCs/>
          <w:szCs w:val="28"/>
        </w:rPr>
        <w:t>«</w:t>
      </w:r>
      <w:r w:rsidR="0089016A" w:rsidRPr="0089016A">
        <w:rPr>
          <w:rFonts w:ascii="Arial Narrow" w:hAnsi="Arial Narrow" w:cs="Segoe UI"/>
          <w:bCs/>
          <w:iCs/>
          <w:szCs w:val="28"/>
        </w:rPr>
        <w:t>Закупки по Закону о контрактной системе № 44-ФЗ: последние изменения и актуальная практика проведения</w:t>
      </w:r>
      <w:r w:rsidRPr="008A5538">
        <w:rPr>
          <w:rFonts w:ascii="Arial Narrow" w:hAnsi="Arial Narrow" w:cs="Segoe UI"/>
          <w:bCs/>
          <w:iCs/>
          <w:szCs w:val="28"/>
        </w:rPr>
        <w:t>»</w:t>
      </w:r>
    </w:p>
    <w:p w14:paraId="17007F42" w14:textId="77777777" w:rsidR="008A5538" w:rsidRPr="00A94366" w:rsidRDefault="008A5538">
      <w:pPr>
        <w:spacing w:after="72"/>
        <w:jc w:val="center"/>
        <w:rPr>
          <w:rFonts w:ascii="Arial Narrow" w:hAnsi="Arial Narrow" w:cs="Segoe UI"/>
          <w:bCs/>
          <w:iCs/>
          <w:sz w:val="18"/>
          <w:szCs w:val="28"/>
        </w:rPr>
      </w:pPr>
    </w:p>
    <w:tbl>
      <w:tblPr>
        <w:tblW w:w="11156" w:type="dxa"/>
        <w:tblInd w:w="-1423" w:type="dxa"/>
        <w:tblBorders>
          <w:top w:val="dotted" w:sz="4" w:space="0" w:color="262626"/>
          <w:left w:val="dotted" w:sz="4" w:space="0" w:color="262626"/>
          <w:bottom w:val="dotted" w:sz="4" w:space="0" w:color="262626"/>
          <w:right w:val="dotted" w:sz="4" w:space="0" w:color="262626"/>
          <w:insideH w:val="dotted" w:sz="4" w:space="0" w:color="262626"/>
          <w:insideV w:val="dotted" w:sz="4" w:space="0" w:color="262626"/>
        </w:tblBorders>
        <w:tblLook w:val="0000" w:firstRow="0" w:lastRow="0" w:firstColumn="0" w:lastColumn="0" w:noHBand="0" w:noVBand="0"/>
      </w:tblPr>
      <w:tblGrid>
        <w:gridCol w:w="1727"/>
        <w:gridCol w:w="6286"/>
        <w:gridCol w:w="3383"/>
      </w:tblGrid>
      <w:tr w:rsidR="005242F3" w14:paraId="0029E34B" w14:textId="77777777" w:rsidTr="00033D0A">
        <w:trPr>
          <w:trHeight w:val="232"/>
          <w:tblHeader/>
        </w:trPr>
        <w:tc>
          <w:tcPr>
            <w:tcW w:w="1560" w:type="dxa"/>
            <w:shd w:val="clear" w:color="auto" w:fill="auto"/>
            <w:vAlign w:val="center"/>
          </w:tcPr>
          <w:p w14:paraId="7B9F2B0C" w14:textId="77777777" w:rsidR="005242F3" w:rsidRPr="00033D0A" w:rsidRDefault="000D0F8B">
            <w:pPr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Время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4436DE3" w14:textId="77777777" w:rsidR="005242F3" w:rsidRPr="00033D0A" w:rsidRDefault="000D0F8B">
            <w:pPr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Тема выступления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49DB6120" w14:textId="77777777" w:rsidR="005242F3" w:rsidRPr="00033D0A" w:rsidRDefault="000D0F8B">
            <w:pPr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Проводит занятие (выступает)</w:t>
            </w:r>
          </w:p>
        </w:tc>
      </w:tr>
      <w:tr w:rsidR="005242F3" w14:paraId="1F4DA42E" w14:textId="77777777" w:rsidTr="00033D0A">
        <w:trPr>
          <w:trHeight w:val="2142"/>
        </w:trPr>
        <w:tc>
          <w:tcPr>
            <w:tcW w:w="11156" w:type="dxa"/>
            <w:gridSpan w:val="3"/>
            <w:shd w:val="clear" w:color="auto" w:fill="auto"/>
            <w:vAlign w:val="center"/>
          </w:tcPr>
          <w:tbl>
            <w:tblPr>
              <w:tblW w:w="11169" w:type="dxa"/>
              <w:tblInd w:w="1" w:type="dxa"/>
              <w:tblBorders>
                <w:top w:val="dotted" w:sz="4" w:space="0" w:color="404040"/>
                <w:left w:val="dotted" w:sz="4" w:space="0" w:color="404040"/>
                <w:bottom w:val="dotted" w:sz="4" w:space="0" w:color="404040"/>
                <w:right w:val="dotted" w:sz="4" w:space="0" w:color="404040"/>
                <w:insideH w:val="dotted" w:sz="4" w:space="0" w:color="404040"/>
                <w:insideV w:val="dotted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519"/>
              <w:gridCol w:w="9650"/>
            </w:tblGrid>
            <w:tr w:rsidR="005242F3" w:rsidRPr="00033D0A" w14:paraId="7048208A" w14:textId="77777777" w:rsidTr="000D0F8B">
              <w:trPr>
                <w:trHeight w:val="283"/>
              </w:trPr>
              <w:tc>
                <w:tcPr>
                  <w:tcW w:w="11169" w:type="dxa"/>
                  <w:gridSpan w:val="2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  <w:shd w:val="clear" w:color="auto" w:fill="auto"/>
                </w:tcPr>
                <w:p w14:paraId="69B8C41B" w14:textId="2F46BB24" w:rsidR="005242F3" w:rsidRPr="00033D0A" w:rsidRDefault="00033D0A" w:rsidP="00033D0A">
                  <w:pPr>
                    <w:spacing w:after="72"/>
                    <w:jc w:val="center"/>
                    <w:rPr>
                      <w:rFonts w:ascii="Arial Narrow" w:hAnsi="Arial Narrow" w:cs="Segoe UI"/>
                      <w:b/>
                      <w:bCs/>
                      <w:iCs/>
                      <w:color w:val="365F91"/>
                      <w:sz w:val="20"/>
                    </w:rPr>
                  </w:pPr>
                  <w:r w:rsidRPr="00033D0A">
                    <w:rPr>
                      <w:rFonts w:ascii="Arial Narrow" w:hAnsi="Arial Narrow" w:cs="Segoe UI"/>
                      <w:b/>
                      <w:bCs/>
                      <w:iCs/>
                      <w:color w:val="365F91"/>
                      <w:sz w:val="20"/>
                    </w:rPr>
                    <w:t>29 ноября</w:t>
                  </w:r>
                  <w:r w:rsidR="00E2381F" w:rsidRPr="00033D0A">
                    <w:rPr>
                      <w:rFonts w:ascii="Arial Narrow" w:hAnsi="Arial Narrow" w:cs="Segoe UI"/>
                      <w:b/>
                      <w:bCs/>
                      <w:iCs/>
                      <w:color w:val="365F91"/>
                      <w:sz w:val="20"/>
                    </w:rPr>
                    <w:t xml:space="preserve"> (</w:t>
                  </w:r>
                  <w:r w:rsidR="0049169C" w:rsidRPr="00033D0A">
                    <w:rPr>
                      <w:rFonts w:ascii="Arial Narrow" w:hAnsi="Arial Narrow" w:cs="Segoe UI"/>
                      <w:b/>
                      <w:bCs/>
                      <w:iCs/>
                      <w:color w:val="365F91"/>
                      <w:sz w:val="20"/>
                    </w:rPr>
                    <w:t>вторник</w:t>
                  </w:r>
                  <w:r w:rsidR="00E2381F" w:rsidRPr="00033D0A">
                    <w:rPr>
                      <w:rFonts w:ascii="Arial Narrow" w:hAnsi="Arial Narrow" w:cs="Segoe UI"/>
                      <w:b/>
                      <w:bCs/>
                      <w:iCs/>
                      <w:color w:val="365F91"/>
                      <w:sz w:val="20"/>
                    </w:rPr>
                    <w:t>)</w:t>
                  </w:r>
                  <w:r w:rsidR="000D0F8B" w:rsidRPr="00033D0A">
                    <w:rPr>
                      <w:rFonts w:ascii="Arial Narrow" w:hAnsi="Arial Narrow" w:cs="Segoe UI"/>
                      <w:b/>
                      <w:bCs/>
                      <w:iCs/>
                      <w:color w:val="365F91"/>
                      <w:sz w:val="20"/>
                    </w:rPr>
                    <w:t>. День заезда иногородних участников.</w:t>
                  </w:r>
                </w:p>
              </w:tc>
            </w:tr>
            <w:tr w:rsidR="005242F3" w:rsidRPr="00033D0A" w14:paraId="76E3FE3C" w14:textId="77777777" w:rsidTr="00FB7DC3">
              <w:trPr>
                <w:trHeight w:val="557"/>
              </w:trPr>
              <w:tc>
                <w:tcPr>
                  <w:tcW w:w="1519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</w:tcBorders>
                  <w:shd w:val="clear" w:color="auto" w:fill="auto"/>
                </w:tcPr>
                <w:p w14:paraId="1A153B15" w14:textId="6C8130BA" w:rsidR="005242F3" w:rsidRPr="00033D0A" w:rsidRDefault="0013003D" w:rsidP="00033D0A">
                  <w:pPr>
                    <w:spacing w:after="72"/>
                    <w:jc w:val="center"/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</w:pPr>
                  <w:r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 xml:space="preserve">С </w:t>
                  </w:r>
                  <w:r w:rsidR="000D0F8B"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1</w:t>
                  </w:r>
                  <w:r w:rsidR="00B52EEA"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4</w:t>
                  </w:r>
                  <w:r w:rsidR="000D0F8B"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.00*</w:t>
                  </w:r>
                </w:p>
              </w:tc>
              <w:tc>
                <w:tcPr>
                  <w:tcW w:w="9650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  <w:shd w:val="clear" w:color="auto" w:fill="auto"/>
                </w:tcPr>
                <w:p w14:paraId="3B884C4D" w14:textId="33373B3E" w:rsidR="005242F3" w:rsidRPr="00033D0A" w:rsidRDefault="000D0F8B" w:rsidP="00033D0A">
                  <w:pPr>
                    <w:spacing w:after="72"/>
                    <w:jc w:val="center"/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</w:pPr>
                  <w:r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 xml:space="preserve">Заезд и размещение в отеле иногородних участников. </w:t>
                  </w:r>
                  <w:r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br/>
                    <w:t xml:space="preserve">*При наличии </w:t>
                  </w:r>
                  <w:r w:rsidR="00FB7DC3"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подготовленных</w:t>
                  </w:r>
                  <w:r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 xml:space="preserve"> номеров размещение производится в более раннее утреннее время</w:t>
                  </w:r>
                  <w:r w:rsidR="00FB7DC3"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.</w:t>
                  </w:r>
                </w:p>
              </w:tc>
            </w:tr>
            <w:tr w:rsidR="005242F3" w:rsidRPr="00033D0A" w14:paraId="1CED17B0" w14:textId="77777777" w:rsidTr="00FB7DC3">
              <w:trPr>
                <w:trHeight w:val="321"/>
              </w:trPr>
              <w:tc>
                <w:tcPr>
                  <w:tcW w:w="1519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</w:tcBorders>
                  <w:shd w:val="clear" w:color="auto" w:fill="auto"/>
                </w:tcPr>
                <w:p w14:paraId="317996A7" w14:textId="77777777" w:rsidR="005242F3" w:rsidRPr="00033D0A" w:rsidRDefault="000D0F8B" w:rsidP="00033D0A">
                  <w:pPr>
                    <w:spacing w:after="72"/>
                    <w:jc w:val="center"/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</w:pPr>
                  <w:r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19.00-20.00</w:t>
                  </w:r>
                </w:p>
              </w:tc>
              <w:tc>
                <w:tcPr>
                  <w:tcW w:w="9650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  <w:shd w:val="clear" w:color="auto" w:fill="auto"/>
                </w:tcPr>
                <w:p w14:paraId="20955BBD" w14:textId="77777777" w:rsidR="005242F3" w:rsidRPr="00033D0A" w:rsidRDefault="000D0F8B" w:rsidP="00033D0A">
                  <w:pPr>
                    <w:spacing w:after="72"/>
                    <w:jc w:val="center"/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</w:pPr>
                  <w:r w:rsidRPr="00033D0A">
                    <w:rPr>
                      <w:rFonts w:ascii="Arial Narrow" w:hAnsi="Arial Narrow" w:cs="Segoe UI"/>
                      <w:bCs/>
                      <w:iCs/>
                      <w:color w:val="0D0D0D"/>
                      <w:sz w:val="20"/>
                    </w:rPr>
                    <w:t>Ужин в ресторане отеля</w:t>
                  </w:r>
                </w:p>
              </w:tc>
            </w:tr>
          </w:tbl>
          <w:p w14:paraId="3D86E72A" w14:textId="77777777" w:rsidR="00033D0A" w:rsidRDefault="00033D0A" w:rsidP="00033D0A">
            <w:pPr>
              <w:spacing w:after="72"/>
              <w:ind w:firstLine="317"/>
              <w:jc w:val="center"/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</w:pPr>
          </w:p>
          <w:p w14:paraId="2E0C0CA3" w14:textId="68E8941C" w:rsidR="005242F3" w:rsidRPr="00033D0A" w:rsidRDefault="00033D0A" w:rsidP="00033D0A">
            <w:pPr>
              <w:spacing w:after="72"/>
              <w:ind w:firstLine="317"/>
              <w:jc w:val="center"/>
              <w:rPr>
                <w:rFonts w:ascii="Arial Narrow" w:hAnsi="Arial Narrow" w:cs="Arial Narrow"/>
                <w:bCs/>
                <w:iCs/>
                <w:color w:val="365F91"/>
                <w:sz w:val="20"/>
              </w:rPr>
            </w:pPr>
            <w:r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30 ноября</w:t>
            </w:r>
            <w:r w:rsidR="00E2381F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 xml:space="preserve"> (</w:t>
            </w:r>
            <w:r w:rsidR="0049169C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среда</w:t>
            </w:r>
            <w:r w:rsidR="00E2381F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)</w:t>
            </w:r>
            <w:r w:rsidR="000D0F8B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. 1-й день семинара.</w:t>
            </w:r>
          </w:p>
        </w:tc>
      </w:tr>
      <w:tr w:rsidR="005242F3" w14:paraId="58170DEA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00A03FD2" w14:textId="6BA5158B" w:rsidR="005242F3" w:rsidRPr="00033D0A" w:rsidRDefault="000D0F8B">
            <w:pPr>
              <w:spacing w:after="72"/>
              <w:jc w:val="center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8.00-</w:t>
            </w:r>
            <w:r w:rsidR="00B52EEA"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10</w:t>
            </w: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.</w:t>
            </w:r>
            <w:r w:rsidR="00B52EEA"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1EBD1D3A" w14:textId="77777777" w:rsidR="005242F3" w:rsidRPr="00033D0A" w:rsidRDefault="000D0F8B" w:rsidP="00D92E0E">
            <w:pPr>
              <w:spacing w:after="72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 xml:space="preserve">Завтрак в ресторане отеля </w:t>
            </w:r>
          </w:p>
        </w:tc>
      </w:tr>
      <w:tr w:rsidR="005242F3" w14:paraId="0297A537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077DB92B" w14:textId="77777777" w:rsidR="005242F3" w:rsidRPr="00033D0A" w:rsidRDefault="000D0F8B">
            <w:pPr>
              <w:spacing w:after="72"/>
              <w:jc w:val="center"/>
              <w:rPr>
                <w:rFonts w:ascii="Arial Narrow" w:hAnsi="Arial Narrow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9.30-10.00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7D3558AB" w14:textId="77777777" w:rsidR="005242F3" w:rsidRPr="00033D0A" w:rsidRDefault="000D0F8B">
            <w:pPr>
              <w:spacing w:after="72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Регистрация участников семинара (конференц-зал)</w:t>
            </w:r>
          </w:p>
        </w:tc>
      </w:tr>
      <w:tr w:rsidR="0013003D" w14:paraId="0352B432" w14:textId="77777777" w:rsidTr="00033D0A">
        <w:trPr>
          <w:trHeight w:val="3448"/>
        </w:trPr>
        <w:tc>
          <w:tcPr>
            <w:tcW w:w="1560" w:type="dxa"/>
            <w:shd w:val="clear" w:color="auto" w:fill="auto"/>
          </w:tcPr>
          <w:p w14:paraId="0EA9E3A9" w14:textId="77777777" w:rsidR="0013003D" w:rsidRPr="00033D0A" w:rsidRDefault="0013003D" w:rsidP="0013003D">
            <w:pPr>
              <w:spacing w:after="72"/>
              <w:jc w:val="center"/>
              <w:rPr>
                <w:rFonts w:ascii="Arial Narrow" w:hAnsi="Arial Narrow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10.00-11.20</w:t>
            </w:r>
          </w:p>
        </w:tc>
        <w:tc>
          <w:tcPr>
            <w:tcW w:w="6125" w:type="dxa"/>
            <w:shd w:val="clear" w:color="auto" w:fill="auto"/>
          </w:tcPr>
          <w:p w14:paraId="43425D5D" w14:textId="62FB9CDA" w:rsidR="00FF7C66" w:rsidRPr="00033D0A" w:rsidRDefault="00FF7C66" w:rsidP="000C2F19">
            <w:pPr>
              <w:shd w:val="clear" w:color="auto" w:fill="FFFFFF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Ключевые изменения Закона </w:t>
            </w:r>
            <w:r w:rsidR="00F96057"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№ 44-ФЗ </w:t>
            </w:r>
            <w:r w:rsidR="0090135B"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в </w:t>
            </w:r>
            <w:r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>2022</w:t>
            </w:r>
            <w:r w:rsidR="00F96057"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год</w:t>
            </w:r>
            <w:r w:rsidR="0090135B"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>у</w:t>
            </w:r>
            <w:r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>. Антикризисный пакет мер</w:t>
            </w:r>
          </w:p>
          <w:p w14:paraId="29022B8A" w14:textId="594CE8A6" w:rsidR="00F24CF3" w:rsidRPr="000C2F19" w:rsidRDefault="00F24CF3" w:rsidP="000C2F19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 Narrow" w:hAnsi="Arial Narrow"/>
                <w:bCs/>
                <w:sz w:val="20"/>
              </w:rPr>
            </w:pPr>
            <w:r w:rsidRPr="000C2F19">
              <w:rPr>
                <w:rFonts w:ascii="Arial Narrow" w:hAnsi="Arial Narrow"/>
                <w:bCs/>
                <w:sz w:val="20"/>
              </w:rPr>
              <w:t>Корректировка оснований осуществления закупки у единственного поставщика. Модель офсетного контракта с 09.07.2022: возможности для р</w:t>
            </w:r>
            <w:r w:rsidR="00A42A11">
              <w:rPr>
                <w:rFonts w:ascii="Arial Narrow" w:hAnsi="Arial Narrow"/>
                <w:bCs/>
                <w:sz w:val="20"/>
              </w:rPr>
              <w:t>егиона и потенциальные проблемы</w:t>
            </w:r>
          </w:p>
          <w:p w14:paraId="43FE40B9" w14:textId="77777777" w:rsidR="000C2F19" w:rsidRPr="00033D0A" w:rsidRDefault="000C2F19" w:rsidP="000C2F19">
            <w:pPr>
              <w:pStyle w:val="ab"/>
              <w:numPr>
                <w:ilvl w:val="0"/>
                <w:numId w:val="26"/>
              </w:numPr>
              <w:shd w:val="clear" w:color="auto" w:fill="FFFFFF"/>
              <w:ind w:left="0"/>
              <w:jc w:val="both"/>
              <w:rPr>
                <w:rFonts w:ascii="Arial Narrow" w:hAnsi="Arial Narrow"/>
                <w:bCs/>
                <w:sz w:val="20"/>
              </w:rPr>
            </w:pPr>
          </w:p>
          <w:p w14:paraId="3709ED1A" w14:textId="77777777" w:rsidR="00F24CF3" w:rsidRPr="00033D0A" w:rsidRDefault="00F24CF3" w:rsidP="000C2F19">
            <w:pPr>
              <w:shd w:val="clear" w:color="auto" w:fill="FFFFFF"/>
              <w:tabs>
                <w:tab w:val="left" w:pos="1075"/>
              </w:tabs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 w:rsidRPr="00033D0A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Установление требований к участникам закупки: </w:t>
            </w:r>
          </w:p>
          <w:p w14:paraId="4E0E7BF8" w14:textId="00D2371D" w:rsidR="00F24CF3" w:rsidRPr="00033D0A" w:rsidRDefault="00F24CF3" w:rsidP="000C2F19">
            <w:pPr>
              <w:pStyle w:val="ab"/>
              <w:numPr>
                <w:ilvl w:val="0"/>
                <w:numId w:val="26"/>
              </w:numPr>
              <w:shd w:val="clear" w:color="auto" w:fill="FFFFFF"/>
              <w:tabs>
                <w:tab w:val="left" w:pos="1075"/>
              </w:tabs>
              <w:jc w:val="both"/>
              <w:rPr>
                <w:rFonts w:ascii="Arial Narrow" w:hAnsi="Arial Narrow"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когда выписка из реестра лицензий, а когда только «бумажная» лицензия? Особенности установления требования об отсутствии сведений об участнике в РНП; применение Указа от 03.05.2022 № 252 и требований об «</w:t>
            </w:r>
            <w:proofErr w:type="spellStart"/>
            <w:r w:rsidRPr="00033D0A">
              <w:rPr>
                <w:rFonts w:ascii="Arial Narrow" w:hAnsi="Arial Narrow"/>
                <w:bCs/>
                <w:sz w:val="20"/>
              </w:rPr>
              <w:t>иноагентах</w:t>
            </w:r>
            <w:proofErr w:type="spellEnd"/>
            <w:r w:rsidRPr="00033D0A">
              <w:rPr>
                <w:rFonts w:ascii="Arial Narrow" w:hAnsi="Arial Narrow"/>
                <w:bCs/>
                <w:sz w:val="20"/>
              </w:rPr>
              <w:t xml:space="preserve">». </w:t>
            </w:r>
            <w:r w:rsidRPr="00033D0A">
              <w:rPr>
                <w:rFonts w:ascii="Arial Narrow" w:hAnsi="Arial Narrow"/>
                <w:sz w:val="20"/>
              </w:rPr>
              <w:t xml:space="preserve">Увеличение с 01.05.2022 суммы контракта, при заключении </w:t>
            </w:r>
            <w:r w:rsidR="00A42A11">
              <w:rPr>
                <w:rFonts w:ascii="Arial Narrow" w:hAnsi="Arial Narrow"/>
                <w:sz w:val="20"/>
              </w:rPr>
              <w:t>которого требуется членство СРО</w:t>
            </w:r>
          </w:p>
          <w:p w14:paraId="33108B6D" w14:textId="1CB6C272" w:rsidR="00FF7C66" w:rsidRPr="00033D0A" w:rsidRDefault="00F24CF3" w:rsidP="000C2F19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033D0A">
              <w:rPr>
                <w:rFonts w:ascii="Arial Narrow" w:hAnsi="Arial Narrow"/>
                <w:sz w:val="20"/>
              </w:rPr>
              <w:t>Отмена с 01.09.2022 выписки из реестра членов СРО: как поступать заказчикам, чтобы соблюсти требования Закона № 44-ФЗ?</w:t>
            </w:r>
          </w:p>
        </w:tc>
        <w:tc>
          <w:tcPr>
            <w:tcW w:w="3469" w:type="dxa"/>
            <w:vMerge w:val="restart"/>
            <w:shd w:val="clear" w:color="auto" w:fill="auto"/>
          </w:tcPr>
          <w:p w14:paraId="6A4DE663" w14:textId="77777777" w:rsidR="007A3716" w:rsidRPr="00033D0A" w:rsidRDefault="007A3716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1DA6D8D3" w14:textId="77777777" w:rsidR="00FB7DC3" w:rsidRPr="00033D0A" w:rsidRDefault="00FB7DC3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2C8FBCFF" w14:textId="77777777" w:rsidR="00FB7DC3" w:rsidRPr="00033D0A" w:rsidRDefault="00FB7DC3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6E7EF3D4" w14:textId="77777777" w:rsidR="00FB7DC3" w:rsidRPr="00033D0A" w:rsidRDefault="00FB7DC3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64B0D46F" w14:textId="77777777" w:rsidR="00FB7DC3" w:rsidRPr="00033D0A" w:rsidRDefault="00FB7DC3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214006BF" w14:textId="77777777" w:rsidR="00FB7DC3" w:rsidRPr="00033D0A" w:rsidRDefault="00FB7DC3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74F2B13F" w14:textId="77777777" w:rsidR="00FB7DC3" w:rsidRPr="00033D0A" w:rsidRDefault="00FB7DC3" w:rsidP="00237B4B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328ED0AA" w14:textId="77777777" w:rsidR="0013003D" w:rsidRDefault="0013003D" w:rsidP="0013003D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75DEE70C" w14:textId="7C1451B0" w:rsidR="00093571" w:rsidRPr="00033D0A" w:rsidRDefault="00093571" w:rsidP="0013003D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387C585C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16D786F5" w14:textId="1A1AF877" w:rsidR="0013003D" w:rsidRPr="00033D0A" w:rsidRDefault="0013003D" w:rsidP="00F24CF3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11.20-11.</w:t>
            </w:r>
            <w:r w:rsidR="00F24CF3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65611F99" w14:textId="77777777" w:rsidR="0013003D" w:rsidRPr="00033D0A" w:rsidRDefault="0013003D" w:rsidP="00D92E0E">
            <w:pPr>
              <w:spacing w:after="72"/>
              <w:ind w:left="317" w:hanging="317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 xml:space="preserve">Перерыв  </w:t>
            </w:r>
          </w:p>
        </w:tc>
        <w:tc>
          <w:tcPr>
            <w:tcW w:w="3469" w:type="dxa"/>
            <w:vMerge/>
            <w:shd w:val="clear" w:color="auto" w:fill="auto"/>
          </w:tcPr>
          <w:p w14:paraId="5A062312" w14:textId="77777777" w:rsidR="0013003D" w:rsidRPr="00033D0A" w:rsidRDefault="0013003D" w:rsidP="0013003D">
            <w:pPr>
              <w:snapToGrid w:val="0"/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12CB97F8" w14:textId="77777777" w:rsidTr="00033D0A">
        <w:trPr>
          <w:trHeight w:val="259"/>
        </w:trPr>
        <w:tc>
          <w:tcPr>
            <w:tcW w:w="1560" w:type="dxa"/>
            <w:shd w:val="clear" w:color="auto" w:fill="auto"/>
          </w:tcPr>
          <w:p w14:paraId="15568DB4" w14:textId="6E692947" w:rsidR="0013003D" w:rsidRPr="00033D0A" w:rsidRDefault="0013003D" w:rsidP="00F24CF3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11.</w:t>
            </w:r>
            <w:r w:rsidR="00F24CF3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0-13.00</w:t>
            </w:r>
          </w:p>
        </w:tc>
        <w:tc>
          <w:tcPr>
            <w:tcW w:w="6125" w:type="dxa"/>
            <w:shd w:val="clear" w:color="auto" w:fill="auto"/>
          </w:tcPr>
          <w:p w14:paraId="16A01A82" w14:textId="77777777" w:rsidR="00F24CF3" w:rsidRPr="00033D0A" w:rsidRDefault="00F24CF3" w:rsidP="00F24CF3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033D0A">
              <w:rPr>
                <w:rFonts w:ascii="Arial Narrow" w:hAnsi="Arial Narrow"/>
                <w:b/>
                <w:bCs/>
                <w:sz w:val="20"/>
              </w:rPr>
              <w:t>«Специальная» предквалификация и «универсальная стоимостная» предквалификация</w:t>
            </w:r>
          </w:p>
          <w:p w14:paraId="1B6775FC" w14:textId="776CE06A" w:rsidR="00F24CF3" w:rsidRPr="00033D0A" w:rsidRDefault="00F24CF3" w:rsidP="00F24CF3">
            <w:pPr>
              <w:pStyle w:val="ab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 Narrow" w:hAnsi="Arial Narrow"/>
                <w:bCs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Установление дополнительных требований к участник</w:t>
            </w:r>
            <w:r w:rsidR="00A42A11">
              <w:rPr>
                <w:rFonts w:ascii="Arial Narrow" w:hAnsi="Arial Narrow"/>
                <w:bCs/>
                <w:sz w:val="20"/>
              </w:rPr>
              <w:t>ам закупки. Как избежать ошибок</w:t>
            </w:r>
          </w:p>
          <w:p w14:paraId="6B260A61" w14:textId="7BB572FC" w:rsidR="00F24CF3" w:rsidRPr="00033D0A" w:rsidRDefault="00F24CF3" w:rsidP="00F24CF3">
            <w:pPr>
              <w:pStyle w:val="ab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 Narrow" w:hAnsi="Arial Narrow"/>
                <w:bCs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Универсальная переквалификация участников при Н(М)</w:t>
            </w:r>
            <w:proofErr w:type="spellStart"/>
            <w:r w:rsidRPr="00033D0A">
              <w:rPr>
                <w:rFonts w:ascii="Arial Narrow" w:hAnsi="Arial Narrow"/>
                <w:bCs/>
                <w:sz w:val="20"/>
              </w:rPr>
              <w:t>Цк</w:t>
            </w:r>
            <w:proofErr w:type="spellEnd"/>
            <w:r w:rsidRPr="00033D0A">
              <w:rPr>
                <w:rFonts w:ascii="Arial Narrow" w:hAnsi="Arial Narrow"/>
                <w:bCs/>
                <w:sz w:val="20"/>
              </w:rPr>
              <w:t xml:space="preserve"> свыше 20 млн. рублей. Случаи применения и подтверждающие документы</w:t>
            </w:r>
          </w:p>
          <w:p w14:paraId="2D69102B" w14:textId="77777777" w:rsidR="00F24CF3" w:rsidRPr="00033D0A" w:rsidRDefault="00F24CF3" w:rsidP="00F24CF3">
            <w:pPr>
              <w:shd w:val="clear" w:color="auto" w:fill="FFFFFF"/>
              <w:ind w:left="43"/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  <w:p w14:paraId="329E0EE0" w14:textId="362FBEA5" w:rsidR="00F24CF3" w:rsidRPr="00033D0A" w:rsidRDefault="00F44D8E" w:rsidP="00F24CF3">
            <w:pPr>
              <w:shd w:val="clear" w:color="auto" w:fill="FFFFFF"/>
              <w:ind w:left="43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Особенности новых</w:t>
            </w:r>
            <w:r w:rsidR="00F24CF3" w:rsidRPr="00033D0A">
              <w:rPr>
                <w:rFonts w:ascii="Arial Narrow" w:hAnsi="Arial Narrow"/>
                <w:b/>
                <w:bCs/>
                <w:sz w:val="20"/>
              </w:rPr>
              <w:t xml:space="preserve"> правил оценки заявок</w:t>
            </w:r>
          </w:p>
          <w:p w14:paraId="316EE736" w14:textId="2B692246" w:rsidR="009719E6" w:rsidRPr="00033D0A" w:rsidRDefault="00F24CF3" w:rsidP="00F24CF3">
            <w:pPr>
              <w:pStyle w:val="ab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 Narrow" w:hAnsi="Arial Narrow"/>
                <w:bCs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Порядок оценки и сопоставления заявок на участие в конкурсе: типовые ошибки и административная практика</w:t>
            </w:r>
          </w:p>
        </w:tc>
        <w:tc>
          <w:tcPr>
            <w:tcW w:w="3469" w:type="dxa"/>
            <w:vMerge/>
            <w:shd w:val="clear" w:color="auto" w:fill="auto"/>
          </w:tcPr>
          <w:p w14:paraId="06A8BF9D" w14:textId="77777777" w:rsidR="0013003D" w:rsidRPr="00033D0A" w:rsidRDefault="0013003D" w:rsidP="0013003D">
            <w:pPr>
              <w:snapToGrid w:val="0"/>
              <w:spacing w:after="72"/>
              <w:jc w:val="center"/>
              <w:rPr>
                <w:rFonts w:ascii="Arial Narrow" w:eastAsia="Times New Roman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4A1F7827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2791C5D5" w14:textId="0642FAF6" w:rsidR="0013003D" w:rsidRPr="00033D0A" w:rsidRDefault="0013003D" w:rsidP="0013003D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13.00-14.00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1E5F53D3" w14:textId="77777777" w:rsidR="0013003D" w:rsidRPr="00033D0A" w:rsidRDefault="0013003D" w:rsidP="00D92E0E">
            <w:pPr>
              <w:spacing w:after="72"/>
              <w:ind w:left="317" w:hanging="317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 xml:space="preserve">Обед в ресторане отеля </w:t>
            </w:r>
          </w:p>
        </w:tc>
      </w:tr>
      <w:tr w:rsidR="0013003D" w14:paraId="6FDE66E9" w14:textId="77777777" w:rsidTr="00F44D8E">
        <w:trPr>
          <w:trHeight w:val="454"/>
        </w:trPr>
        <w:tc>
          <w:tcPr>
            <w:tcW w:w="1560" w:type="dxa"/>
            <w:shd w:val="clear" w:color="auto" w:fill="auto"/>
          </w:tcPr>
          <w:p w14:paraId="34515A58" w14:textId="7C799894" w:rsidR="0013003D" w:rsidRPr="00033D0A" w:rsidRDefault="0013003D" w:rsidP="00F24CF3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14.00-15.</w:t>
            </w:r>
            <w:r w:rsidR="00F24CF3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2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387A9257" w14:textId="45CB44D9" w:rsidR="00F44D8E" w:rsidRPr="00F44D8E" w:rsidRDefault="00B95006" w:rsidP="00F44D8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Отдельные вопросы обоснования НМЦК и цены контракта, </w:t>
            </w:r>
            <w:r w:rsidRPr="00F44D8E">
              <w:rPr>
                <w:rFonts w:ascii="Arial Narrow" w:eastAsia="Times New Roman" w:hAnsi="Arial Narrow"/>
                <w:b/>
                <w:bCs/>
                <w:sz w:val="20"/>
              </w:rPr>
              <w:t>заключаемого с единственным поставщиком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>.</w:t>
            </w:r>
            <w:r w:rsidRPr="00F44D8E">
              <w:rPr>
                <w:rFonts w:ascii="Arial Narrow" w:eastAsia="Times New Roman" w:hAnsi="Arial Narrow"/>
                <w:b/>
                <w:bCs/>
                <w:sz w:val="20"/>
              </w:rPr>
              <w:t xml:space="preserve"> </w:t>
            </w:r>
            <w:r w:rsidR="00F44D8E" w:rsidRPr="00F44D8E">
              <w:rPr>
                <w:rFonts w:ascii="Arial Narrow" w:eastAsia="Times New Roman" w:hAnsi="Arial Narrow"/>
                <w:b/>
                <w:bCs/>
                <w:sz w:val="20"/>
              </w:rPr>
              <w:t xml:space="preserve">Ключевые аспекты применения 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специальных </w:t>
            </w:r>
            <w:r w:rsidR="00F44D8E" w:rsidRPr="00F44D8E">
              <w:rPr>
                <w:rFonts w:ascii="Arial Narrow" w:eastAsia="Times New Roman" w:hAnsi="Arial Narrow"/>
                <w:b/>
                <w:bCs/>
                <w:sz w:val="20"/>
              </w:rPr>
              <w:t>порядков о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>боснования НМЦК, ЦК,</w:t>
            </w:r>
            <w:r w:rsidR="00F44D8E" w:rsidRPr="00F44D8E">
              <w:rPr>
                <w:rFonts w:ascii="Arial Narrow" w:eastAsia="Times New Roman" w:hAnsi="Arial Narrow"/>
                <w:b/>
                <w:bCs/>
                <w:sz w:val="20"/>
              </w:rPr>
              <w:t xml:space="preserve"> НЦЕ ТРУ</w:t>
            </w:r>
          </w:p>
          <w:p w14:paraId="7012CD26" w14:textId="36FB2CB5" w:rsidR="00CE5C1B" w:rsidRPr="00CE5C1B" w:rsidRDefault="00CE5C1B" w:rsidP="00AD2024">
            <w:pPr>
              <w:pStyle w:val="a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775" w:hanging="42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Ключевые изменения в текущем году определения и о</w:t>
            </w:r>
            <w:r w:rsidRPr="00DF4E9F">
              <w:rPr>
                <w:rFonts w:ascii="Arial Narrow" w:hAnsi="Arial Narrow"/>
                <w:sz w:val="20"/>
              </w:rPr>
              <w:t>босновани</w:t>
            </w:r>
            <w:r>
              <w:rPr>
                <w:rFonts w:ascii="Arial Narrow" w:hAnsi="Arial Narrow"/>
                <w:sz w:val="20"/>
              </w:rPr>
              <w:t xml:space="preserve">я </w:t>
            </w:r>
            <w:r w:rsidRPr="00182171">
              <w:rPr>
                <w:rFonts w:ascii="Arial Narrow" w:hAnsi="Arial Narrow"/>
                <w:sz w:val="20"/>
              </w:rPr>
              <w:t>цены контракта, заключаемого с единственным поставщиком</w:t>
            </w:r>
          </w:p>
          <w:p w14:paraId="514CF743" w14:textId="5635DCAD" w:rsidR="00F44D8E" w:rsidRPr="00F44D8E" w:rsidRDefault="00F44D8E" w:rsidP="00AD2024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75" w:hanging="425"/>
              <w:contextualSpacing/>
              <w:jc w:val="both"/>
              <w:outlineLvl w:val="0"/>
              <w:rPr>
                <w:rFonts w:ascii="Arial Narrow" w:hAnsi="Arial Narrow"/>
                <w:sz w:val="20"/>
              </w:rPr>
            </w:pPr>
            <w:r w:rsidRPr="00F44D8E">
              <w:rPr>
                <w:rFonts w:ascii="Arial Narrow" w:hAnsi="Arial Narrow"/>
                <w:sz w:val="20"/>
              </w:rPr>
              <w:t xml:space="preserve">Порядок </w:t>
            </w:r>
            <w:r w:rsidR="00CE5C1B">
              <w:rPr>
                <w:rFonts w:ascii="Arial Narrow" w:hAnsi="Arial Narrow"/>
                <w:sz w:val="20"/>
              </w:rPr>
              <w:t>расчета и обоснования цены контракта</w:t>
            </w:r>
            <w:r w:rsidRPr="00F44D8E">
              <w:rPr>
                <w:rFonts w:ascii="Arial Narrow" w:hAnsi="Arial Narrow"/>
                <w:sz w:val="20"/>
              </w:rPr>
              <w:t xml:space="preserve"> на закупку охранных услуг</w:t>
            </w:r>
            <w:r w:rsidR="00CE5C1B">
              <w:rPr>
                <w:rFonts w:ascii="Arial Narrow" w:hAnsi="Arial Narrow"/>
                <w:sz w:val="20"/>
              </w:rPr>
              <w:t xml:space="preserve">. </w:t>
            </w:r>
            <w:r w:rsidR="00CE5C1B" w:rsidRPr="00DF4E9F">
              <w:rPr>
                <w:rFonts w:ascii="Arial Narrow" w:hAnsi="Arial Narrow"/>
                <w:sz w:val="20"/>
              </w:rPr>
              <w:t>Основные проблемы, ошибки и возможные варианты решения</w:t>
            </w:r>
            <w:r w:rsidR="00CE5C1B">
              <w:rPr>
                <w:rFonts w:ascii="Arial Narrow" w:hAnsi="Arial Narrow"/>
                <w:sz w:val="20"/>
              </w:rPr>
              <w:t xml:space="preserve"> </w:t>
            </w:r>
            <w:r w:rsidRPr="00F44D8E">
              <w:rPr>
                <w:rFonts w:ascii="Arial Narrow" w:hAnsi="Arial Narrow"/>
                <w:sz w:val="20"/>
              </w:rPr>
              <w:t xml:space="preserve"> </w:t>
            </w:r>
          </w:p>
          <w:p w14:paraId="48F16E78" w14:textId="7733D86D" w:rsidR="0030338B" w:rsidRPr="0030338B" w:rsidRDefault="00F44D8E" w:rsidP="00AD2024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75" w:hanging="425"/>
              <w:contextualSpacing/>
              <w:jc w:val="both"/>
              <w:outlineLvl w:val="0"/>
              <w:rPr>
                <w:rFonts w:ascii="Arial Narrow" w:hAnsi="Arial Narrow"/>
                <w:sz w:val="20"/>
              </w:rPr>
            </w:pPr>
            <w:r w:rsidRPr="00F44D8E">
              <w:rPr>
                <w:rFonts w:ascii="Arial Narrow" w:hAnsi="Arial Narrow"/>
                <w:sz w:val="20"/>
              </w:rPr>
              <w:t>Действующие порядки определения НМЦК на закупку лекарственных средств и медицинских изделий</w:t>
            </w:r>
          </w:p>
          <w:p w14:paraId="21AFEEC6" w14:textId="45E84962" w:rsidR="004E5774" w:rsidRPr="00F44D8E" w:rsidRDefault="00AE69E1" w:rsidP="00AD2024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75" w:hanging="425"/>
              <w:contextualSpacing/>
              <w:jc w:val="both"/>
              <w:outlineLvl w:val="0"/>
              <w:rPr>
                <w:rFonts w:ascii="Arial" w:hAnsi="Arial" w:cs="Arial"/>
                <w:color w:val="0D0D0D"/>
                <w:sz w:val="20"/>
              </w:rPr>
            </w:pPr>
            <w:r>
              <w:rPr>
                <w:rFonts w:ascii="Arial Narrow" w:hAnsi="Arial Narrow"/>
                <w:sz w:val="20"/>
              </w:rPr>
              <w:t>Особенности обоснования НМЦК и сложности осуществления</w:t>
            </w:r>
            <w:r w:rsidR="001E1CCE">
              <w:rPr>
                <w:rFonts w:ascii="Arial Narrow" w:hAnsi="Arial Narrow"/>
                <w:sz w:val="20"/>
              </w:rPr>
              <w:t xml:space="preserve"> закупок</w:t>
            </w:r>
            <w:r>
              <w:rPr>
                <w:rFonts w:ascii="Arial Narrow" w:hAnsi="Arial Narrow"/>
                <w:sz w:val="20"/>
              </w:rPr>
              <w:t xml:space="preserve"> с неопределённым объемом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14:paraId="3F2FF09F" w14:textId="77777777" w:rsidR="00F611F4" w:rsidRPr="00033D0A" w:rsidRDefault="00F611F4" w:rsidP="00F44D8E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1F76EA9E" w14:textId="77777777" w:rsidR="0013003D" w:rsidRDefault="0013003D" w:rsidP="00F44D8E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158379A5" w14:textId="763662BD" w:rsidR="00093571" w:rsidRPr="00033D0A" w:rsidRDefault="00093571" w:rsidP="00F44D8E">
            <w:pPr>
              <w:spacing w:after="72"/>
              <w:jc w:val="center"/>
              <w:rPr>
                <w:rFonts w:ascii="Arial Narrow" w:hAnsi="Arial Narrow" w:cs="Arial Narrow"/>
                <w:b/>
                <w:bCs/>
                <w:iCs/>
                <w:color w:val="0D0D0D"/>
                <w:sz w:val="20"/>
              </w:rPr>
            </w:pPr>
          </w:p>
        </w:tc>
      </w:tr>
      <w:tr w:rsidR="0013003D" w14:paraId="639B02F9" w14:textId="77777777" w:rsidTr="00F44D8E">
        <w:trPr>
          <w:trHeight w:val="303"/>
        </w:trPr>
        <w:tc>
          <w:tcPr>
            <w:tcW w:w="1560" w:type="dxa"/>
            <w:shd w:val="clear" w:color="auto" w:fill="auto"/>
          </w:tcPr>
          <w:p w14:paraId="421EECC9" w14:textId="53B6EF7F" w:rsidR="0013003D" w:rsidRPr="00033D0A" w:rsidRDefault="0013003D" w:rsidP="00F24CF3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15.</w:t>
            </w:r>
            <w:r w:rsidR="00F24CF3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2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0-15.</w:t>
            </w:r>
            <w:r w:rsidR="00F24CF3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376EA37A" w14:textId="77777777" w:rsidR="0013003D" w:rsidRPr="00033D0A" w:rsidRDefault="0013003D" w:rsidP="00D92E0E">
            <w:pPr>
              <w:suppressAutoHyphens/>
              <w:spacing w:after="72"/>
              <w:ind w:left="34" w:hanging="34"/>
              <w:jc w:val="both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Перерыв</w:t>
            </w:r>
          </w:p>
        </w:tc>
        <w:tc>
          <w:tcPr>
            <w:tcW w:w="3469" w:type="dxa"/>
            <w:vMerge/>
            <w:shd w:val="clear" w:color="auto" w:fill="auto"/>
            <w:vAlign w:val="center"/>
          </w:tcPr>
          <w:p w14:paraId="2A824B99" w14:textId="77777777" w:rsidR="0013003D" w:rsidRPr="00033D0A" w:rsidRDefault="0013003D" w:rsidP="00F44D8E">
            <w:pPr>
              <w:snapToGrid w:val="0"/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61D1F5CD" w14:textId="77777777" w:rsidTr="00F44D8E">
        <w:trPr>
          <w:trHeight w:val="525"/>
        </w:trPr>
        <w:tc>
          <w:tcPr>
            <w:tcW w:w="1560" w:type="dxa"/>
            <w:shd w:val="clear" w:color="auto" w:fill="auto"/>
          </w:tcPr>
          <w:p w14:paraId="4CCDF4DB" w14:textId="414BB344" w:rsidR="0013003D" w:rsidRPr="00033D0A" w:rsidRDefault="0013003D" w:rsidP="00F44D8E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  <w:lang w:val="en-US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lastRenderedPageBreak/>
              <w:t>15.</w:t>
            </w:r>
            <w:r w:rsidR="00F24CF3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0-1</w:t>
            </w:r>
            <w:r w:rsidR="00F44D8E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6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.</w:t>
            </w:r>
            <w:r w:rsidR="00F44D8E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="003B6DC1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  <w:lang w:val="en-US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5475D1B5" w14:textId="15293D7E" w:rsidR="00F44D8E" w:rsidRPr="00F44D8E" w:rsidRDefault="00D54E3F" w:rsidP="00D54E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Особенности осуществления </w:t>
            </w:r>
            <w:r w:rsidR="00756451">
              <w:rPr>
                <w:rFonts w:ascii="Arial Narrow" w:eastAsia="Times New Roman" w:hAnsi="Arial Narrow"/>
                <w:b/>
                <w:bCs/>
                <w:sz w:val="20"/>
              </w:rPr>
              <w:t xml:space="preserve">закупок </w:t>
            </w:r>
            <w:r w:rsidR="002C451D">
              <w:rPr>
                <w:rFonts w:ascii="Arial Narrow" w:eastAsia="Times New Roman" w:hAnsi="Arial Narrow"/>
                <w:b/>
                <w:bCs/>
                <w:sz w:val="20"/>
              </w:rPr>
              <w:t>отдельных видов ТРУ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. </w:t>
            </w:r>
            <w:r w:rsidR="00F44D8E" w:rsidRPr="00F44D8E">
              <w:rPr>
                <w:rFonts w:ascii="Arial Narrow" w:eastAsia="Times New Roman" w:hAnsi="Arial Narrow"/>
                <w:b/>
                <w:bCs/>
                <w:sz w:val="20"/>
              </w:rPr>
              <w:t xml:space="preserve">Контроль и ответственность </w:t>
            </w:r>
          </w:p>
          <w:p w14:paraId="3F63ABAB" w14:textId="346AB753" w:rsidR="002C451D" w:rsidRDefault="002C451D" w:rsidP="00F44D8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Особенности осуществления закупок услуг ОСАГО</w:t>
            </w:r>
          </w:p>
          <w:p w14:paraId="46FAEA6A" w14:textId="73D14C29" w:rsidR="00F44D8E" w:rsidRPr="00F44D8E" w:rsidRDefault="00F44D8E" w:rsidP="00F44D8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20"/>
              </w:rPr>
            </w:pPr>
            <w:r w:rsidRPr="00F44D8E">
              <w:rPr>
                <w:rFonts w:ascii="Arial Narrow" w:hAnsi="Arial Narrow"/>
                <w:sz w:val="20"/>
              </w:rPr>
              <w:t>Контроль за обоснованностью НМЦК в соответствии с положениями Закона № 44-ФЗ: основные ошибки и нарушения, типовые подходы к осуществлению контроля.</w:t>
            </w:r>
          </w:p>
          <w:p w14:paraId="146AC6E7" w14:textId="46E06100" w:rsidR="00F44D8E" w:rsidRPr="00F44D8E" w:rsidRDefault="00F44D8E" w:rsidP="00F44D8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D0D0D"/>
                <w:sz w:val="20"/>
              </w:rPr>
            </w:pPr>
            <w:r w:rsidRPr="00F44D8E">
              <w:rPr>
                <w:rFonts w:ascii="Arial Narrow" w:hAnsi="Arial Narrow"/>
                <w:sz w:val="20"/>
              </w:rPr>
              <w:t>Административная ответственность за нарушения в вопросах обоснования НМЦК</w:t>
            </w:r>
            <w:r w:rsidRPr="005B5F37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14:paraId="28F60E00" w14:textId="77777777" w:rsidR="00F44D8E" w:rsidRPr="00F44D8E" w:rsidRDefault="00F44D8E" w:rsidP="00F44D8E">
            <w:pPr>
              <w:autoSpaceDE w:val="0"/>
              <w:autoSpaceDN w:val="0"/>
              <w:adjustRightInd w:val="0"/>
              <w:ind w:left="720"/>
              <w:jc w:val="both"/>
              <w:outlineLvl w:val="0"/>
              <w:rPr>
                <w:rFonts w:ascii="Arial" w:hAnsi="Arial" w:cs="Arial"/>
                <w:color w:val="0D0D0D"/>
                <w:sz w:val="20"/>
              </w:rPr>
            </w:pPr>
          </w:p>
          <w:p w14:paraId="33A0314B" w14:textId="02BFACF9" w:rsidR="00F44D8E" w:rsidRPr="00F44D8E" w:rsidRDefault="00B96353" w:rsidP="00F44D8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i/>
                <w:color w:val="0D0D0D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«</w:t>
            </w:r>
            <w:r w:rsidR="00F44D8E" w:rsidRPr="00F44D8E">
              <w:rPr>
                <w:rFonts w:ascii="Arial Narrow" w:hAnsi="Arial Narrow"/>
                <w:i/>
                <w:sz w:val="20"/>
              </w:rPr>
              <w:t>Круглый стол». Ответы на вопросы участников семинара. Индивидуальные консультации.</w:t>
            </w:r>
          </w:p>
        </w:tc>
        <w:tc>
          <w:tcPr>
            <w:tcW w:w="3469" w:type="dxa"/>
            <w:vMerge/>
            <w:shd w:val="clear" w:color="auto" w:fill="auto"/>
            <w:vAlign w:val="center"/>
          </w:tcPr>
          <w:p w14:paraId="238FE1B1" w14:textId="77777777" w:rsidR="0013003D" w:rsidRPr="00033D0A" w:rsidRDefault="0013003D" w:rsidP="00F44D8E">
            <w:pPr>
              <w:snapToGrid w:val="0"/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1E050CBB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33082974" w14:textId="77777777" w:rsidR="0013003D" w:rsidRPr="00033D0A" w:rsidRDefault="0013003D" w:rsidP="0013003D">
            <w:pPr>
              <w:spacing w:after="72"/>
              <w:jc w:val="center"/>
              <w:rPr>
                <w:rFonts w:ascii="Arial Narrow" w:hAnsi="Arial Narrow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19.00-23.00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5B2B0FAB" w14:textId="5D85B6DC" w:rsidR="0013003D" w:rsidRPr="00033D0A" w:rsidRDefault="0013003D" w:rsidP="00D92E0E">
            <w:pPr>
              <w:spacing w:after="72"/>
              <w:ind w:left="318" w:hanging="318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Торжественный ужин в ресторане</w:t>
            </w:r>
          </w:p>
        </w:tc>
      </w:tr>
      <w:tr w:rsidR="0013003D" w14:paraId="41D571FD" w14:textId="77777777" w:rsidTr="0030338B">
        <w:trPr>
          <w:trHeight w:val="321"/>
        </w:trPr>
        <w:tc>
          <w:tcPr>
            <w:tcW w:w="11156" w:type="dxa"/>
            <w:gridSpan w:val="3"/>
            <w:shd w:val="clear" w:color="auto" w:fill="auto"/>
            <w:vAlign w:val="center"/>
          </w:tcPr>
          <w:p w14:paraId="128CE262" w14:textId="26B19599" w:rsidR="0013003D" w:rsidRPr="00033D0A" w:rsidRDefault="00033D0A" w:rsidP="00033D0A">
            <w:pPr>
              <w:spacing w:after="72"/>
              <w:ind w:firstLine="317"/>
              <w:jc w:val="center"/>
              <w:rPr>
                <w:rFonts w:ascii="Arial Narrow" w:hAnsi="Arial Narrow" w:cs="Arial Narrow"/>
                <w:bCs/>
                <w:iCs/>
                <w:color w:val="365F91"/>
                <w:sz w:val="20"/>
              </w:rPr>
            </w:pPr>
            <w:r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1 декабря</w:t>
            </w:r>
            <w:r w:rsidR="0013003D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 xml:space="preserve"> (</w:t>
            </w:r>
            <w:r w:rsidR="0049169C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четверг</w:t>
            </w:r>
            <w:r w:rsidR="0013003D" w:rsidRPr="00033D0A">
              <w:rPr>
                <w:rFonts w:ascii="Arial Narrow" w:hAnsi="Arial Narrow" w:cs="Arial Narrow"/>
                <w:b/>
                <w:bCs/>
                <w:iCs/>
                <w:color w:val="365F91"/>
                <w:sz w:val="20"/>
              </w:rPr>
              <w:t>). 2-й день семинара.</w:t>
            </w:r>
          </w:p>
        </w:tc>
      </w:tr>
      <w:tr w:rsidR="00982FF4" w14:paraId="3D6B6732" w14:textId="77777777" w:rsidTr="00D734DD">
        <w:trPr>
          <w:trHeight w:val="345"/>
        </w:trPr>
        <w:tc>
          <w:tcPr>
            <w:tcW w:w="1560" w:type="dxa"/>
            <w:shd w:val="clear" w:color="auto" w:fill="auto"/>
            <w:vAlign w:val="center"/>
          </w:tcPr>
          <w:p w14:paraId="1E18BC69" w14:textId="35322A6D" w:rsidR="00982FF4" w:rsidRPr="00033D0A" w:rsidRDefault="00982FF4" w:rsidP="00033D0A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8.00-10.00</w:t>
            </w:r>
          </w:p>
        </w:tc>
        <w:tc>
          <w:tcPr>
            <w:tcW w:w="9594" w:type="dxa"/>
            <w:gridSpan w:val="2"/>
            <w:shd w:val="clear" w:color="auto" w:fill="auto"/>
            <w:vAlign w:val="center"/>
          </w:tcPr>
          <w:p w14:paraId="58EAA93D" w14:textId="46512A10" w:rsidR="00982FF4" w:rsidRPr="00033D0A" w:rsidRDefault="00982FF4" w:rsidP="00033D0A">
            <w:pPr>
              <w:spacing w:after="72"/>
              <w:rPr>
                <w:rFonts w:ascii="Arial Narrow" w:hAnsi="Arial Narrow" w:cs="Arial Narrow"/>
                <w:b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Завтрак в ресторане отеля</w:t>
            </w:r>
          </w:p>
        </w:tc>
      </w:tr>
      <w:tr w:rsidR="0013003D" w14:paraId="16754EB6" w14:textId="77777777" w:rsidTr="00033D0A">
        <w:trPr>
          <w:trHeight w:val="441"/>
        </w:trPr>
        <w:tc>
          <w:tcPr>
            <w:tcW w:w="1560" w:type="dxa"/>
            <w:shd w:val="clear" w:color="auto" w:fill="auto"/>
          </w:tcPr>
          <w:p w14:paraId="3482CD14" w14:textId="77777777" w:rsidR="0013003D" w:rsidRPr="00033D0A" w:rsidRDefault="0013003D" w:rsidP="0013003D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10.00-11.20</w:t>
            </w:r>
          </w:p>
        </w:tc>
        <w:tc>
          <w:tcPr>
            <w:tcW w:w="6125" w:type="dxa"/>
            <w:shd w:val="clear" w:color="auto" w:fill="auto"/>
          </w:tcPr>
          <w:p w14:paraId="2AA0F546" w14:textId="77777777" w:rsidR="00B45426" w:rsidRPr="00033D0A" w:rsidRDefault="00B45426" w:rsidP="00B45426">
            <w:pPr>
              <w:ind w:right="30"/>
              <w:jc w:val="both"/>
              <w:textAlignment w:val="baseline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b/>
                <w:bCs/>
                <w:sz w:val="20"/>
              </w:rPr>
              <w:t>Реформирование контрактной системы. Контракты (начало):</w:t>
            </w:r>
            <w:r w:rsidRPr="00033D0A">
              <w:rPr>
                <w:rFonts w:ascii="Arial Narrow" w:eastAsia="Times New Roman" w:hAnsi="Arial Narrow"/>
                <w:sz w:val="20"/>
              </w:rPr>
              <w:t> </w:t>
            </w:r>
          </w:p>
          <w:p w14:paraId="7BEE52CC" w14:textId="77777777" w:rsidR="00B45426" w:rsidRPr="00033D0A" w:rsidRDefault="00B45426" w:rsidP="00B45426">
            <w:pPr>
              <w:numPr>
                <w:ilvl w:val="0"/>
                <w:numId w:val="10"/>
              </w:numPr>
              <w:ind w:left="714" w:hanging="357"/>
              <w:jc w:val="both"/>
              <w:textAlignment w:val="baseline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sz w:val="20"/>
              </w:rPr>
              <w:t>Новая терминология контрактов</w:t>
            </w:r>
          </w:p>
          <w:p w14:paraId="00EB4A2F" w14:textId="77777777" w:rsidR="00B45426" w:rsidRPr="00033D0A" w:rsidRDefault="00B45426" w:rsidP="00B45426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714" w:hanging="357"/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033D0A">
              <w:rPr>
                <w:rFonts w:ascii="Arial Narrow" w:hAnsi="Arial Narrow"/>
                <w:color w:val="000000"/>
                <w:sz w:val="20"/>
              </w:rPr>
              <w:t>Введение понятия «отдельный этап исполнения контракта»: какие новые обязанности возникнут у заказчиков?</w:t>
            </w:r>
          </w:p>
          <w:p w14:paraId="5D899A1B" w14:textId="6A86B0AF" w:rsidR="00B45426" w:rsidRPr="00033D0A" w:rsidRDefault="00B45426" w:rsidP="00B45426">
            <w:pPr>
              <w:numPr>
                <w:ilvl w:val="0"/>
                <w:numId w:val="10"/>
              </w:numPr>
              <w:ind w:left="714" w:hanging="357"/>
              <w:jc w:val="both"/>
              <w:textAlignment w:val="baseline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sz w:val="20"/>
              </w:rPr>
              <w:t xml:space="preserve">Содержание контракта. Основные изменения в ст. 34 Закона № 44-ФЗ  </w:t>
            </w:r>
          </w:p>
          <w:p w14:paraId="4C35110D" w14:textId="043D0F7C" w:rsidR="009719E6" w:rsidRPr="00033D0A" w:rsidRDefault="009719E6" w:rsidP="00B45426">
            <w:pPr>
              <w:numPr>
                <w:ilvl w:val="0"/>
                <w:numId w:val="10"/>
              </w:numPr>
              <w:ind w:left="714" w:hanging="357"/>
              <w:jc w:val="both"/>
              <w:textAlignment w:val="baseline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sz w:val="20"/>
              </w:rPr>
              <w:t>Типовые контракты и типовые условия контрактов. Изменения в регулировании</w:t>
            </w:r>
          </w:p>
          <w:p w14:paraId="02E9DE06" w14:textId="22906B91" w:rsidR="00B45426" w:rsidRPr="00033D0A" w:rsidRDefault="00B45426" w:rsidP="00B45426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714" w:hanging="357"/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033D0A">
              <w:rPr>
                <w:rFonts w:ascii="Arial Narrow" w:hAnsi="Arial Narrow"/>
                <w:color w:val="000000"/>
                <w:sz w:val="20"/>
              </w:rPr>
              <w:t>Н</w:t>
            </w:r>
            <w:r w:rsidR="009719E6" w:rsidRPr="00033D0A">
              <w:rPr>
                <w:rFonts w:ascii="Arial Narrow" w:hAnsi="Arial Narrow"/>
                <w:color w:val="000000"/>
                <w:sz w:val="20"/>
              </w:rPr>
              <w:t xml:space="preserve">овые сроки заключения контракта. Цифровизация контрактов: какие </w:t>
            </w:r>
            <w:r w:rsidR="004E5774" w:rsidRPr="00033D0A">
              <w:rPr>
                <w:rFonts w:ascii="Arial Narrow" w:hAnsi="Arial Narrow"/>
                <w:color w:val="000000"/>
                <w:sz w:val="20"/>
              </w:rPr>
              <w:t>стадии</w:t>
            </w:r>
            <w:r w:rsidR="009719E6" w:rsidRPr="00033D0A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="007F184C" w:rsidRPr="00033D0A">
              <w:rPr>
                <w:rFonts w:ascii="Arial Narrow" w:hAnsi="Arial Narrow"/>
                <w:color w:val="000000"/>
                <w:sz w:val="20"/>
              </w:rPr>
              <w:t xml:space="preserve">переводятся в электронную форму </w:t>
            </w:r>
            <w:r w:rsidR="009719E6" w:rsidRPr="00033D0A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033D0A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  <w:p w14:paraId="1297F460" w14:textId="77777777" w:rsidR="009719E6" w:rsidRPr="00033D0A" w:rsidRDefault="00B45426" w:rsidP="009719E6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714" w:hanging="357"/>
              <w:jc w:val="both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hAnsi="Arial Narrow"/>
                <w:color w:val="000000"/>
                <w:sz w:val="20"/>
              </w:rPr>
              <w:t xml:space="preserve">Сокращение сроков оплаты по контракту </w:t>
            </w:r>
          </w:p>
          <w:p w14:paraId="0402B191" w14:textId="2848F97D" w:rsidR="0078713E" w:rsidRPr="00033D0A" w:rsidRDefault="00B45426" w:rsidP="009719E6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714" w:hanging="357"/>
              <w:jc w:val="both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sz w:val="20"/>
              </w:rPr>
              <w:t>Обеспечение исполнения контракта: независимые гарантии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14:paraId="4E716B4E" w14:textId="77777777" w:rsidR="00F611F4" w:rsidRPr="00033D0A" w:rsidRDefault="00F611F4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47165A6E" w14:textId="77777777" w:rsidR="00FB7DC3" w:rsidRPr="00033D0A" w:rsidRDefault="00FB7DC3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711214D5" w14:textId="77777777" w:rsidR="00FB7DC3" w:rsidRPr="00033D0A" w:rsidRDefault="00FB7DC3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128363EE" w14:textId="30136FEA" w:rsidR="00FB7DC3" w:rsidRDefault="00FB7DC3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74B9268B" w14:textId="77777777" w:rsidR="00093571" w:rsidRPr="00033D0A" w:rsidRDefault="00093571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678FCD35" w14:textId="12C05DB9" w:rsidR="007A3716" w:rsidRPr="00033D0A" w:rsidRDefault="007A3716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778723CC" w14:textId="40E3344E" w:rsidR="0013003D" w:rsidRPr="00033D0A" w:rsidRDefault="0013003D" w:rsidP="00033D0A">
            <w:pPr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591D3BC8" w14:textId="77777777" w:rsidTr="00033D0A">
        <w:trPr>
          <w:trHeight w:val="222"/>
        </w:trPr>
        <w:tc>
          <w:tcPr>
            <w:tcW w:w="1560" w:type="dxa"/>
            <w:shd w:val="clear" w:color="auto" w:fill="auto"/>
          </w:tcPr>
          <w:p w14:paraId="2D594A80" w14:textId="118D98E7" w:rsidR="0013003D" w:rsidRPr="00033D0A" w:rsidRDefault="0013003D" w:rsidP="00033D0A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11.20-11.</w:t>
            </w:r>
            <w:r w:rsidR="00033D0A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558BD4AF" w14:textId="2EC8F361" w:rsidR="0013003D" w:rsidRPr="00033D0A" w:rsidRDefault="0013003D" w:rsidP="00D92E0E">
            <w:pPr>
              <w:tabs>
                <w:tab w:val="left" w:pos="162"/>
              </w:tabs>
              <w:snapToGrid w:val="0"/>
              <w:ind w:right="100"/>
              <w:rPr>
                <w:rFonts w:ascii="Arial Narrow" w:hAnsi="Arial Narrow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Перерыв</w:t>
            </w:r>
          </w:p>
        </w:tc>
        <w:tc>
          <w:tcPr>
            <w:tcW w:w="3469" w:type="dxa"/>
            <w:vMerge/>
            <w:shd w:val="clear" w:color="auto" w:fill="auto"/>
          </w:tcPr>
          <w:p w14:paraId="706B22A6" w14:textId="77777777" w:rsidR="0013003D" w:rsidRPr="00033D0A" w:rsidRDefault="0013003D" w:rsidP="0013003D">
            <w:pPr>
              <w:snapToGrid w:val="0"/>
              <w:ind w:right="100" w:firstLine="33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55A9AE1A" w14:textId="77777777" w:rsidTr="00033D0A">
        <w:trPr>
          <w:trHeight w:val="1581"/>
        </w:trPr>
        <w:tc>
          <w:tcPr>
            <w:tcW w:w="1560" w:type="dxa"/>
            <w:shd w:val="clear" w:color="auto" w:fill="auto"/>
          </w:tcPr>
          <w:p w14:paraId="518B3CB3" w14:textId="3CECFFE3" w:rsidR="0013003D" w:rsidRPr="00033D0A" w:rsidRDefault="0013003D" w:rsidP="00033D0A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11.</w:t>
            </w:r>
            <w:r w:rsidR="00033D0A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0-13.00</w:t>
            </w:r>
          </w:p>
        </w:tc>
        <w:tc>
          <w:tcPr>
            <w:tcW w:w="6125" w:type="dxa"/>
            <w:shd w:val="clear" w:color="auto" w:fill="auto"/>
          </w:tcPr>
          <w:p w14:paraId="356515DB" w14:textId="77777777" w:rsidR="00B45426" w:rsidRPr="00033D0A" w:rsidRDefault="00B45426" w:rsidP="00B45426">
            <w:pPr>
              <w:ind w:right="30"/>
              <w:jc w:val="both"/>
              <w:textAlignment w:val="baseline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b/>
                <w:bCs/>
                <w:sz w:val="20"/>
              </w:rPr>
              <w:t>Реформирование контрактной системы. Контракты (продолжение):</w:t>
            </w:r>
            <w:r w:rsidRPr="00033D0A">
              <w:rPr>
                <w:rFonts w:ascii="Arial Narrow" w:eastAsia="Times New Roman" w:hAnsi="Arial Narrow"/>
                <w:sz w:val="20"/>
              </w:rPr>
              <w:t> </w:t>
            </w:r>
          </w:p>
          <w:p w14:paraId="6689362D" w14:textId="0EE3F8C9" w:rsidR="007F184C" w:rsidRPr="00033D0A" w:rsidRDefault="007F184C" w:rsidP="00B45426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11"/>
              </w:tabs>
              <w:jc w:val="both"/>
              <w:textAlignment w:val="baseline"/>
              <w:rPr>
                <w:rFonts w:ascii="Arial Narrow" w:hAnsi="Arial Narrow"/>
                <w:color w:val="000000"/>
                <w:sz w:val="20"/>
              </w:rPr>
            </w:pPr>
            <w:r w:rsidRPr="00033D0A">
              <w:rPr>
                <w:rFonts w:ascii="Arial Narrow" w:hAnsi="Arial Narrow"/>
                <w:color w:val="000000"/>
                <w:sz w:val="20"/>
              </w:rPr>
              <w:t>Обновленный перечень оснований для внесения изменений в контракт</w:t>
            </w:r>
          </w:p>
          <w:p w14:paraId="5ACBF236" w14:textId="32449C41" w:rsidR="007F184C" w:rsidRPr="00033D0A" w:rsidRDefault="007F184C" w:rsidP="00B45426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11"/>
              </w:tabs>
              <w:jc w:val="both"/>
              <w:textAlignment w:val="baseline"/>
              <w:rPr>
                <w:rFonts w:ascii="Arial Narrow" w:hAnsi="Arial Narrow"/>
                <w:color w:val="000000"/>
                <w:sz w:val="20"/>
              </w:rPr>
            </w:pPr>
            <w:r w:rsidRPr="00033D0A">
              <w:rPr>
                <w:rFonts w:ascii="Arial Narrow" w:hAnsi="Arial Narrow"/>
                <w:color w:val="000000"/>
                <w:sz w:val="20"/>
              </w:rPr>
              <w:t>Антикризисные нормы в контрактах</w:t>
            </w:r>
          </w:p>
          <w:p w14:paraId="02043061" w14:textId="2C0EFB0E" w:rsidR="00B45426" w:rsidRPr="00033D0A" w:rsidRDefault="007F184C" w:rsidP="00B45426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11"/>
              </w:tabs>
              <w:jc w:val="both"/>
              <w:textAlignment w:val="baseline"/>
              <w:rPr>
                <w:rFonts w:ascii="Arial Narrow" w:hAnsi="Arial Narrow"/>
                <w:color w:val="000000"/>
                <w:sz w:val="20"/>
              </w:rPr>
            </w:pPr>
            <w:r w:rsidRPr="00033D0A">
              <w:rPr>
                <w:rFonts w:ascii="Arial Narrow" w:eastAsia="Times New Roman" w:hAnsi="Arial Narrow"/>
                <w:sz w:val="20"/>
              </w:rPr>
              <w:t xml:space="preserve">Реформа </w:t>
            </w:r>
            <w:r w:rsidR="00B45426" w:rsidRPr="00033D0A">
              <w:rPr>
                <w:rFonts w:ascii="Arial Narrow" w:eastAsia="Times New Roman" w:hAnsi="Arial Narrow"/>
                <w:sz w:val="20"/>
              </w:rPr>
              <w:t>процедур</w:t>
            </w:r>
            <w:r w:rsidRPr="00033D0A">
              <w:rPr>
                <w:rFonts w:ascii="Arial Narrow" w:eastAsia="Times New Roman" w:hAnsi="Arial Narrow"/>
                <w:sz w:val="20"/>
              </w:rPr>
              <w:t>ы</w:t>
            </w:r>
            <w:r w:rsidR="00B45426" w:rsidRPr="00033D0A">
              <w:rPr>
                <w:rFonts w:ascii="Arial Narrow" w:eastAsia="Times New Roman" w:hAnsi="Arial Narrow"/>
                <w:sz w:val="20"/>
              </w:rPr>
              <w:t xml:space="preserve"> одностороннего отказа от исполнения контракта</w:t>
            </w:r>
            <w:r w:rsidRPr="00033D0A">
              <w:rPr>
                <w:rFonts w:ascii="Arial Narrow" w:eastAsia="Times New Roman" w:hAnsi="Arial Narrow"/>
                <w:sz w:val="20"/>
              </w:rPr>
              <w:t xml:space="preserve"> в 2022 году</w:t>
            </w:r>
          </w:p>
          <w:p w14:paraId="65A47F15" w14:textId="7AD723DA" w:rsidR="0013003D" w:rsidRPr="00033D0A" w:rsidRDefault="00B45426" w:rsidP="00B45426">
            <w:pPr>
              <w:numPr>
                <w:ilvl w:val="0"/>
                <w:numId w:val="10"/>
              </w:numPr>
              <w:ind w:left="714" w:hanging="357"/>
              <w:jc w:val="both"/>
              <w:textAlignment w:val="baseline"/>
              <w:rPr>
                <w:rFonts w:ascii="Arial Narrow" w:eastAsia="Times New Roman" w:hAnsi="Arial Narrow"/>
                <w:sz w:val="20"/>
              </w:rPr>
            </w:pPr>
            <w:r w:rsidRPr="00033D0A">
              <w:rPr>
                <w:rFonts w:ascii="Arial Narrow" w:eastAsia="Times New Roman" w:hAnsi="Arial Narrow"/>
                <w:sz w:val="20"/>
              </w:rPr>
              <w:t>Электронное актирование</w:t>
            </w:r>
          </w:p>
        </w:tc>
        <w:tc>
          <w:tcPr>
            <w:tcW w:w="3469" w:type="dxa"/>
            <w:vMerge/>
            <w:shd w:val="clear" w:color="auto" w:fill="auto"/>
          </w:tcPr>
          <w:p w14:paraId="72AC4395" w14:textId="77777777" w:rsidR="0013003D" w:rsidRPr="00033D0A" w:rsidRDefault="0013003D" w:rsidP="0013003D">
            <w:pPr>
              <w:snapToGrid w:val="0"/>
              <w:ind w:right="100" w:firstLine="33"/>
              <w:jc w:val="center"/>
              <w:rPr>
                <w:rFonts w:ascii="Arial Narrow" w:hAnsi="Arial Narrow" w:cs="Arial Narrow"/>
                <w:b/>
                <w:bCs/>
                <w:iCs/>
                <w:color w:val="0D0D0D"/>
                <w:sz w:val="20"/>
              </w:rPr>
            </w:pPr>
          </w:p>
        </w:tc>
      </w:tr>
      <w:tr w:rsidR="0013003D" w14:paraId="3D6E93C3" w14:textId="77777777" w:rsidTr="00033D0A">
        <w:trPr>
          <w:trHeight w:val="222"/>
        </w:trPr>
        <w:tc>
          <w:tcPr>
            <w:tcW w:w="1560" w:type="dxa"/>
            <w:shd w:val="clear" w:color="auto" w:fill="auto"/>
          </w:tcPr>
          <w:p w14:paraId="698908C3" w14:textId="53308DEF" w:rsidR="0013003D" w:rsidRPr="00033D0A" w:rsidRDefault="0013003D" w:rsidP="0013003D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13.00-14.00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49222191" w14:textId="4E7F26FD" w:rsidR="0013003D" w:rsidRPr="00033D0A" w:rsidRDefault="0013003D" w:rsidP="00D92E0E">
            <w:pPr>
              <w:snapToGrid w:val="0"/>
              <w:ind w:right="100"/>
              <w:jc w:val="both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Обед в ресторане отеля</w:t>
            </w:r>
          </w:p>
        </w:tc>
      </w:tr>
      <w:tr w:rsidR="0013003D" w14:paraId="3D45E6CD" w14:textId="77777777" w:rsidTr="00033D0A">
        <w:trPr>
          <w:trHeight w:val="236"/>
        </w:trPr>
        <w:tc>
          <w:tcPr>
            <w:tcW w:w="1560" w:type="dxa"/>
            <w:shd w:val="clear" w:color="auto" w:fill="auto"/>
          </w:tcPr>
          <w:p w14:paraId="562782BF" w14:textId="5A78C017" w:rsidR="0013003D" w:rsidRPr="00033D0A" w:rsidRDefault="0013003D" w:rsidP="00033D0A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14.00-15.</w:t>
            </w:r>
            <w:r w:rsidR="00033D0A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20</w:t>
            </w:r>
          </w:p>
        </w:tc>
        <w:tc>
          <w:tcPr>
            <w:tcW w:w="6125" w:type="dxa"/>
            <w:shd w:val="clear" w:color="auto" w:fill="auto"/>
          </w:tcPr>
          <w:p w14:paraId="51AB7E08" w14:textId="77777777" w:rsidR="00BE3733" w:rsidRPr="00033D0A" w:rsidRDefault="00BE3733" w:rsidP="00BE3733">
            <w:pPr>
              <w:shd w:val="clear" w:color="auto" w:fill="FFFFFF"/>
              <w:contextualSpacing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033D0A">
              <w:rPr>
                <w:rFonts w:ascii="Arial Narrow" w:hAnsi="Arial Narrow"/>
                <w:b/>
                <w:bCs/>
                <w:sz w:val="20"/>
              </w:rPr>
              <w:t>Отдельные вопросы составления технического задания</w:t>
            </w:r>
          </w:p>
          <w:p w14:paraId="3B0EE7A7" w14:textId="646EEF19" w:rsidR="00BE3733" w:rsidRPr="00033D0A" w:rsidRDefault="00BE3733" w:rsidP="00BE3733">
            <w:pPr>
              <w:pStyle w:val="ab"/>
              <w:numPr>
                <w:ilvl w:val="0"/>
                <w:numId w:val="27"/>
              </w:numPr>
              <w:shd w:val="clear" w:color="auto" w:fill="FFFFFF"/>
              <w:ind w:left="70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КТРУ и запрет на установление дополнительных требований при осуществлении за</w:t>
            </w:r>
            <w:r w:rsidR="00A42A11">
              <w:rPr>
                <w:rFonts w:ascii="Arial Narrow" w:hAnsi="Arial Narrow"/>
                <w:bCs/>
                <w:sz w:val="20"/>
              </w:rPr>
              <w:t>купок радиоэлектронной продукции</w:t>
            </w:r>
          </w:p>
          <w:p w14:paraId="230686D2" w14:textId="70A99962" w:rsidR="0013003D" w:rsidRPr="00BE3733" w:rsidRDefault="00A42A11" w:rsidP="00A42A11">
            <w:pPr>
              <w:pStyle w:val="ab"/>
              <w:numPr>
                <w:ilvl w:val="0"/>
                <w:numId w:val="20"/>
              </w:numPr>
              <w:shd w:val="clear" w:color="auto" w:fill="FFFFFF"/>
              <w:ind w:left="700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Сложные, возникающие при </w:t>
            </w:r>
            <w:r w:rsidR="00BE3733" w:rsidRPr="00033D0A">
              <w:rPr>
                <w:rFonts w:ascii="Arial Narrow" w:hAnsi="Arial Narrow"/>
                <w:bCs/>
                <w:sz w:val="20"/>
              </w:rPr>
              <w:t>применени</w:t>
            </w:r>
            <w:r>
              <w:rPr>
                <w:rFonts w:ascii="Arial Narrow" w:hAnsi="Arial Narrow"/>
                <w:bCs/>
                <w:sz w:val="20"/>
              </w:rPr>
              <w:t>и</w:t>
            </w:r>
            <w:r w:rsidR="00BE3733" w:rsidRPr="00033D0A">
              <w:rPr>
                <w:rFonts w:ascii="Arial Narrow" w:hAnsi="Arial Narrow"/>
                <w:bCs/>
                <w:sz w:val="20"/>
              </w:rPr>
              <w:t xml:space="preserve"> КТРУ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14:paraId="7A4569B8" w14:textId="77777777" w:rsidR="0013003D" w:rsidRDefault="0013003D" w:rsidP="00033D0A">
            <w:pPr>
              <w:spacing w:after="72"/>
              <w:jc w:val="center"/>
              <w:rPr>
                <w:rFonts w:ascii="Arial Narrow" w:hAnsi="Arial Narrow" w:cs="Arial Narrow"/>
                <w:iCs/>
                <w:color w:val="0D0D0D"/>
                <w:sz w:val="20"/>
              </w:rPr>
            </w:pPr>
          </w:p>
          <w:p w14:paraId="2B6E3076" w14:textId="284BAD55" w:rsidR="00093571" w:rsidRPr="00033D0A" w:rsidRDefault="00093571" w:rsidP="00033D0A">
            <w:pPr>
              <w:spacing w:after="72"/>
              <w:jc w:val="center"/>
              <w:rPr>
                <w:rFonts w:ascii="Arial Narrow" w:hAnsi="Arial Narrow" w:cs="Arial Narrow"/>
                <w:b/>
                <w:bCs/>
                <w:iCs/>
                <w:color w:val="0D0D0D"/>
                <w:sz w:val="20"/>
              </w:rPr>
            </w:pPr>
          </w:p>
        </w:tc>
      </w:tr>
      <w:tr w:rsidR="0013003D" w14:paraId="067C1C48" w14:textId="77777777" w:rsidTr="00033D0A">
        <w:trPr>
          <w:trHeight w:val="70"/>
        </w:trPr>
        <w:tc>
          <w:tcPr>
            <w:tcW w:w="1560" w:type="dxa"/>
            <w:shd w:val="clear" w:color="auto" w:fill="auto"/>
          </w:tcPr>
          <w:p w14:paraId="3DB40856" w14:textId="3D1690BA" w:rsidR="0013003D" w:rsidRPr="00033D0A" w:rsidRDefault="0013003D" w:rsidP="00033D0A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15.</w:t>
            </w:r>
            <w:r w:rsidR="00033D0A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2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0-15.</w:t>
            </w:r>
            <w:r w:rsidR="00033D0A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3EB0981E" w14:textId="28AFB520" w:rsidR="0013003D" w:rsidRPr="00033D0A" w:rsidRDefault="0013003D" w:rsidP="0013003D">
            <w:pPr>
              <w:snapToGrid w:val="0"/>
              <w:ind w:right="100"/>
              <w:rPr>
                <w:rFonts w:ascii="Arial Narrow" w:hAnsi="Arial Narrow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Перерыв</w:t>
            </w:r>
          </w:p>
        </w:tc>
        <w:tc>
          <w:tcPr>
            <w:tcW w:w="3469" w:type="dxa"/>
            <w:vMerge/>
            <w:shd w:val="clear" w:color="auto" w:fill="auto"/>
          </w:tcPr>
          <w:p w14:paraId="17C89EAD" w14:textId="77777777" w:rsidR="0013003D" w:rsidRPr="00033D0A" w:rsidRDefault="0013003D" w:rsidP="0013003D">
            <w:pPr>
              <w:snapToGrid w:val="0"/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2F47576F" w14:textId="77777777" w:rsidTr="00033D0A">
        <w:trPr>
          <w:trHeight w:val="443"/>
        </w:trPr>
        <w:tc>
          <w:tcPr>
            <w:tcW w:w="1560" w:type="dxa"/>
            <w:shd w:val="clear" w:color="auto" w:fill="auto"/>
          </w:tcPr>
          <w:p w14:paraId="6255A9EE" w14:textId="1FF56A78" w:rsidR="0013003D" w:rsidRPr="00033D0A" w:rsidRDefault="0013003D" w:rsidP="00F44D8E">
            <w:pPr>
              <w:snapToGrid w:val="0"/>
              <w:ind w:right="100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15.</w:t>
            </w:r>
            <w:r w:rsidR="00033D0A"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0-1</w:t>
            </w:r>
            <w:r w:rsidR="00F44D8E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6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.</w:t>
            </w:r>
            <w:r w:rsidR="00F44D8E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4</w:t>
            </w:r>
            <w:r w:rsidRPr="00033D0A"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  <w:t>0</w:t>
            </w:r>
          </w:p>
        </w:tc>
        <w:tc>
          <w:tcPr>
            <w:tcW w:w="6125" w:type="dxa"/>
            <w:shd w:val="clear" w:color="auto" w:fill="auto"/>
          </w:tcPr>
          <w:p w14:paraId="06D3E825" w14:textId="77777777" w:rsidR="00BE3733" w:rsidRPr="00033D0A" w:rsidRDefault="00BE3733" w:rsidP="00BE3733">
            <w:pPr>
              <w:shd w:val="clear" w:color="auto" w:fill="FFFFFF"/>
              <w:contextualSpacing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033D0A">
              <w:rPr>
                <w:rFonts w:ascii="Arial Narrow" w:hAnsi="Arial Narrow"/>
                <w:b/>
                <w:bCs/>
                <w:sz w:val="20"/>
              </w:rPr>
              <w:t>Последние изменения законодательства о контрактной системе (продолжение)</w:t>
            </w:r>
          </w:p>
          <w:p w14:paraId="0A7D7C95" w14:textId="2A7B713A" w:rsidR="00BE3733" w:rsidRDefault="00BE3733" w:rsidP="00BE3733">
            <w:pPr>
              <w:pStyle w:val="ab"/>
              <w:numPr>
                <w:ilvl w:val="0"/>
                <w:numId w:val="20"/>
              </w:numPr>
              <w:shd w:val="clear" w:color="auto" w:fill="FFFFFF"/>
              <w:ind w:left="679" w:hanging="329"/>
              <w:jc w:val="both"/>
              <w:rPr>
                <w:rFonts w:ascii="Arial Narrow" w:hAnsi="Arial Narrow"/>
                <w:bCs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Ключевые изменения в вопросах импортозамещения</w:t>
            </w:r>
          </w:p>
          <w:p w14:paraId="5E29BE88" w14:textId="62D4EB23" w:rsidR="00BE3733" w:rsidRDefault="00BE3733" w:rsidP="00BE3733">
            <w:pPr>
              <w:pStyle w:val="ab"/>
              <w:numPr>
                <w:ilvl w:val="0"/>
                <w:numId w:val="20"/>
              </w:numPr>
              <w:shd w:val="clear" w:color="auto" w:fill="FFFFFF"/>
              <w:ind w:left="679" w:hanging="329"/>
              <w:jc w:val="both"/>
              <w:rPr>
                <w:rFonts w:ascii="Arial Narrow" w:hAnsi="Arial Narrow"/>
                <w:bCs/>
                <w:sz w:val="20"/>
              </w:rPr>
            </w:pPr>
            <w:r w:rsidRPr="00033D0A">
              <w:rPr>
                <w:rFonts w:ascii="Arial Narrow" w:hAnsi="Arial Narrow"/>
                <w:bCs/>
                <w:sz w:val="20"/>
              </w:rPr>
              <w:t>Электронное обжалование</w:t>
            </w:r>
          </w:p>
          <w:p w14:paraId="6306EFD8" w14:textId="63ED6141" w:rsidR="0013003D" w:rsidRDefault="00BE3733" w:rsidP="00BE3733">
            <w:pPr>
              <w:pStyle w:val="ab"/>
              <w:numPr>
                <w:ilvl w:val="0"/>
                <w:numId w:val="20"/>
              </w:numPr>
              <w:shd w:val="clear" w:color="auto" w:fill="FFFFFF"/>
              <w:ind w:left="679" w:hanging="329"/>
              <w:jc w:val="both"/>
              <w:rPr>
                <w:rFonts w:ascii="Arial Narrow" w:hAnsi="Arial Narrow"/>
                <w:bCs/>
                <w:sz w:val="20"/>
              </w:rPr>
            </w:pPr>
            <w:r w:rsidRPr="00BE3733">
              <w:rPr>
                <w:rFonts w:ascii="Arial Narrow" w:hAnsi="Arial Narrow"/>
                <w:bCs/>
                <w:sz w:val="20"/>
              </w:rPr>
              <w:t>«Скидка» в 50% на оплату административного штрафа</w:t>
            </w:r>
          </w:p>
          <w:p w14:paraId="58B468BC" w14:textId="77777777" w:rsidR="00F44D8E" w:rsidRDefault="00F44D8E" w:rsidP="00F44D8E">
            <w:pPr>
              <w:shd w:val="clear" w:color="auto" w:fill="FFFFFF"/>
              <w:jc w:val="both"/>
              <w:rPr>
                <w:rFonts w:ascii="Arial Narrow" w:hAnsi="Arial Narrow"/>
                <w:bCs/>
                <w:sz w:val="20"/>
              </w:rPr>
            </w:pPr>
          </w:p>
          <w:p w14:paraId="3C4AFEA2" w14:textId="2866B6F9" w:rsidR="00F44D8E" w:rsidRPr="00F44D8E" w:rsidRDefault="00B96353" w:rsidP="00F44D8E">
            <w:pPr>
              <w:shd w:val="clear" w:color="auto" w:fill="FFFFFF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«</w:t>
            </w:r>
            <w:r w:rsidR="00F44D8E" w:rsidRPr="00F44D8E">
              <w:rPr>
                <w:rFonts w:ascii="Arial Narrow" w:hAnsi="Arial Narrow"/>
                <w:i/>
                <w:sz w:val="20"/>
              </w:rPr>
              <w:t>Круглый стол». Ответы на вопросы участников семинара. Индивидуальные консультации.</w:t>
            </w:r>
          </w:p>
        </w:tc>
        <w:tc>
          <w:tcPr>
            <w:tcW w:w="3469" w:type="dxa"/>
            <w:vMerge/>
            <w:shd w:val="clear" w:color="auto" w:fill="auto"/>
          </w:tcPr>
          <w:p w14:paraId="24175C94" w14:textId="77777777" w:rsidR="0013003D" w:rsidRPr="00033D0A" w:rsidRDefault="0013003D" w:rsidP="0013003D">
            <w:pPr>
              <w:snapToGrid w:val="0"/>
              <w:spacing w:after="72"/>
              <w:jc w:val="center"/>
              <w:rPr>
                <w:rFonts w:ascii="Arial Narrow" w:hAnsi="Arial Narrow" w:cs="Arial Narrow"/>
                <w:bCs/>
                <w:iCs/>
                <w:color w:val="0D0D0D"/>
                <w:sz w:val="20"/>
              </w:rPr>
            </w:pPr>
          </w:p>
        </w:tc>
      </w:tr>
      <w:tr w:rsidR="0013003D" w14:paraId="498EC963" w14:textId="77777777" w:rsidTr="00033D0A">
        <w:trPr>
          <w:trHeight w:val="156"/>
        </w:trPr>
        <w:tc>
          <w:tcPr>
            <w:tcW w:w="1560" w:type="dxa"/>
            <w:shd w:val="clear" w:color="auto" w:fill="auto"/>
          </w:tcPr>
          <w:p w14:paraId="5EF2039B" w14:textId="77777777" w:rsidR="0013003D" w:rsidRPr="00033D0A" w:rsidRDefault="0013003D" w:rsidP="0013003D">
            <w:pPr>
              <w:snapToGrid w:val="0"/>
              <w:ind w:right="100"/>
              <w:jc w:val="center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19.00-20.00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058139B0" w14:textId="1DE6E014" w:rsidR="0013003D" w:rsidRPr="00033D0A" w:rsidRDefault="0013003D" w:rsidP="0013003D">
            <w:pPr>
              <w:snapToGrid w:val="0"/>
              <w:ind w:right="100"/>
              <w:jc w:val="both"/>
              <w:rPr>
                <w:rFonts w:ascii="Arial Narrow" w:hAnsi="Arial Narrow"/>
                <w:bCs/>
                <w:iCs/>
                <w:color w:val="0D0D0D"/>
                <w:sz w:val="20"/>
              </w:rPr>
            </w:pPr>
            <w:r w:rsidRPr="00033D0A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 xml:space="preserve">Ужин в ресторане отеля </w:t>
            </w:r>
          </w:p>
        </w:tc>
      </w:tr>
      <w:tr w:rsidR="0013003D" w14:paraId="24C8084F" w14:textId="77777777" w:rsidTr="00033D0A">
        <w:trPr>
          <w:trHeight w:val="606"/>
        </w:trPr>
        <w:tc>
          <w:tcPr>
            <w:tcW w:w="11156" w:type="dxa"/>
            <w:gridSpan w:val="3"/>
            <w:shd w:val="clear" w:color="auto" w:fill="auto"/>
            <w:vAlign w:val="center"/>
          </w:tcPr>
          <w:p w14:paraId="338F8AAE" w14:textId="0394CD36" w:rsidR="0013003D" w:rsidRPr="00982FF4" w:rsidRDefault="00033D0A" w:rsidP="00033D0A">
            <w:pPr>
              <w:spacing w:after="72"/>
              <w:ind w:firstLine="317"/>
              <w:jc w:val="center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>
              <w:rPr>
                <w:rFonts w:ascii="Arial Narrow" w:hAnsi="Arial Narrow" w:cs="Segoe UI"/>
                <w:b/>
                <w:bCs/>
                <w:iCs/>
                <w:color w:val="365F91"/>
                <w:sz w:val="20"/>
              </w:rPr>
              <w:t>2</w:t>
            </w:r>
            <w:r w:rsidR="008A5538">
              <w:rPr>
                <w:rFonts w:ascii="Arial Narrow" w:hAnsi="Arial Narrow" w:cs="Segoe UI"/>
                <w:b/>
                <w:bCs/>
                <w:iCs/>
                <w:color w:val="365F91"/>
                <w:sz w:val="20"/>
              </w:rPr>
              <w:t xml:space="preserve"> </w:t>
            </w:r>
            <w:r>
              <w:rPr>
                <w:rFonts w:ascii="Arial Narrow" w:hAnsi="Arial Narrow" w:cs="Segoe UI"/>
                <w:b/>
                <w:bCs/>
                <w:iCs/>
                <w:color w:val="365F91"/>
                <w:sz w:val="20"/>
              </w:rPr>
              <w:t>декабря</w:t>
            </w:r>
            <w:r w:rsidR="0013003D" w:rsidRPr="00982FF4">
              <w:rPr>
                <w:rFonts w:ascii="Arial Narrow" w:hAnsi="Arial Narrow" w:cs="Segoe UI"/>
                <w:b/>
                <w:bCs/>
                <w:iCs/>
                <w:color w:val="365F91"/>
                <w:sz w:val="20"/>
              </w:rPr>
              <w:t xml:space="preserve"> (</w:t>
            </w:r>
            <w:r w:rsidR="0049169C">
              <w:rPr>
                <w:rFonts w:ascii="Arial Narrow" w:hAnsi="Arial Narrow" w:cs="Segoe UI"/>
                <w:b/>
                <w:bCs/>
                <w:iCs/>
                <w:color w:val="365F91"/>
                <w:sz w:val="20"/>
              </w:rPr>
              <w:t>пятница</w:t>
            </w:r>
            <w:r w:rsidR="0013003D" w:rsidRPr="00982FF4">
              <w:rPr>
                <w:rFonts w:ascii="Arial Narrow" w:hAnsi="Arial Narrow" w:cs="Segoe UI"/>
                <w:b/>
                <w:bCs/>
                <w:iCs/>
                <w:color w:val="365F91"/>
                <w:sz w:val="20"/>
              </w:rPr>
              <w:t>). День выезда иногородних участников.</w:t>
            </w:r>
          </w:p>
        </w:tc>
      </w:tr>
      <w:tr w:rsidR="0013003D" w14:paraId="34BA7C9B" w14:textId="77777777" w:rsidTr="00033D0A">
        <w:trPr>
          <w:trHeight w:val="293"/>
        </w:trPr>
        <w:tc>
          <w:tcPr>
            <w:tcW w:w="1560" w:type="dxa"/>
            <w:shd w:val="clear" w:color="auto" w:fill="auto"/>
          </w:tcPr>
          <w:p w14:paraId="28F38309" w14:textId="77777777" w:rsidR="0013003D" w:rsidRPr="00982FF4" w:rsidRDefault="0013003D" w:rsidP="0013003D">
            <w:pPr>
              <w:spacing w:after="72"/>
              <w:jc w:val="center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982FF4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8.00-10.00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20F6BCEC" w14:textId="77777777" w:rsidR="0013003D" w:rsidRPr="00982FF4" w:rsidRDefault="0013003D" w:rsidP="00D92E0E">
            <w:pPr>
              <w:spacing w:after="72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982FF4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 xml:space="preserve">Завтрак в ресторане отеля </w:t>
            </w:r>
          </w:p>
        </w:tc>
      </w:tr>
      <w:tr w:rsidR="0013003D" w14:paraId="380C829D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714B1C19" w14:textId="77777777" w:rsidR="0013003D" w:rsidRPr="00982FF4" w:rsidRDefault="0013003D" w:rsidP="0013003D">
            <w:pPr>
              <w:spacing w:after="72"/>
              <w:jc w:val="center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982FF4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10.00-12.00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6981EA75" w14:textId="77777777" w:rsidR="0013003D" w:rsidRPr="00982FF4" w:rsidRDefault="0013003D" w:rsidP="00D92E0E">
            <w:pPr>
              <w:spacing w:after="72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982FF4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Свободное время</w:t>
            </w:r>
          </w:p>
        </w:tc>
      </w:tr>
      <w:tr w:rsidR="0013003D" w14:paraId="25C6833D" w14:textId="77777777" w:rsidTr="00033D0A">
        <w:trPr>
          <w:trHeight w:val="303"/>
        </w:trPr>
        <w:tc>
          <w:tcPr>
            <w:tcW w:w="1560" w:type="dxa"/>
            <w:shd w:val="clear" w:color="auto" w:fill="auto"/>
          </w:tcPr>
          <w:p w14:paraId="52FBA164" w14:textId="77777777" w:rsidR="0013003D" w:rsidRPr="00982FF4" w:rsidRDefault="0013003D" w:rsidP="0013003D">
            <w:pPr>
              <w:spacing w:after="72"/>
              <w:jc w:val="center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982FF4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До 12.00</w:t>
            </w:r>
          </w:p>
        </w:tc>
        <w:tc>
          <w:tcPr>
            <w:tcW w:w="9594" w:type="dxa"/>
            <w:gridSpan w:val="2"/>
            <w:shd w:val="clear" w:color="auto" w:fill="auto"/>
          </w:tcPr>
          <w:p w14:paraId="1A6B69CC" w14:textId="77777777" w:rsidR="0013003D" w:rsidRPr="00982FF4" w:rsidRDefault="0013003D" w:rsidP="00D92E0E">
            <w:pPr>
              <w:spacing w:after="72"/>
              <w:rPr>
                <w:rFonts w:ascii="Arial Narrow" w:hAnsi="Arial Narrow" w:cs="Segoe UI"/>
                <w:bCs/>
                <w:iCs/>
                <w:color w:val="0D0D0D"/>
                <w:sz w:val="20"/>
              </w:rPr>
            </w:pPr>
            <w:r w:rsidRPr="00982FF4">
              <w:rPr>
                <w:rFonts w:ascii="Arial Narrow" w:hAnsi="Arial Narrow" w:cs="Segoe UI"/>
                <w:bCs/>
                <w:iCs/>
                <w:color w:val="0D0D0D"/>
                <w:sz w:val="20"/>
              </w:rPr>
              <w:t>Выезд из отеля</w:t>
            </w:r>
          </w:p>
        </w:tc>
      </w:tr>
    </w:tbl>
    <w:p w14:paraId="668A77DE" w14:textId="77777777" w:rsidR="00FB62CF" w:rsidRDefault="00FB62CF" w:rsidP="00FB62CF">
      <w:pPr>
        <w:snapToGrid w:val="0"/>
        <w:ind w:right="100"/>
        <w:jc w:val="both"/>
        <w:rPr>
          <w:rFonts w:ascii="Arial Narrow" w:hAnsi="Arial Narrow" w:cs="Segoe UI"/>
          <w:bCs/>
          <w:iCs/>
          <w:sz w:val="20"/>
        </w:rPr>
      </w:pPr>
    </w:p>
    <w:p w14:paraId="36BE5DB9" w14:textId="601D4E33" w:rsidR="00FB62CF" w:rsidRDefault="00FB62CF" w:rsidP="00FB62CF">
      <w:pPr>
        <w:snapToGrid w:val="0"/>
        <w:ind w:right="100"/>
        <w:jc w:val="both"/>
        <w:rPr>
          <w:rFonts w:ascii="Arial Narrow" w:hAnsi="Arial Narrow" w:cs="Segoe UI"/>
          <w:bCs/>
          <w:iCs/>
          <w:sz w:val="20"/>
        </w:rPr>
      </w:pPr>
      <w:r>
        <w:rPr>
          <w:rFonts w:ascii="Arial Narrow" w:hAnsi="Arial Narrow" w:cs="Segoe UI"/>
          <w:bCs/>
          <w:iCs/>
          <w:sz w:val="20"/>
        </w:rPr>
        <w:t>*</w:t>
      </w:r>
      <w:r w:rsidR="009E5902">
        <w:rPr>
          <w:rFonts w:ascii="Arial Narrow" w:hAnsi="Arial Narrow" w:cs="Segoe UI"/>
          <w:bCs/>
          <w:iCs/>
          <w:sz w:val="20"/>
        </w:rPr>
        <w:t xml:space="preserve">Проект. </w:t>
      </w:r>
      <w:r>
        <w:rPr>
          <w:rFonts w:ascii="Arial Narrow" w:hAnsi="Arial Narrow" w:cs="Segoe UI"/>
          <w:bCs/>
          <w:iCs/>
          <w:sz w:val="20"/>
        </w:rPr>
        <w:t>В Программу и состав выступающих от Института госзакупок экспертов могут быть внесены изменения!</w:t>
      </w:r>
    </w:p>
    <w:p w14:paraId="4BA5839E" w14:textId="77777777" w:rsidR="005242F3" w:rsidRDefault="005242F3" w:rsidP="000D0F8B">
      <w:pPr>
        <w:snapToGrid w:val="0"/>
        <w:ind w:right="100"/>
        <w:jc w:val="both"/>
        <w:rPr>
          <w:rFonts w:ascii="Arial Narrow" w:hAnsi="Arial Narrow" w:cs="Segoe UI"/>
          <w:bCs/>
          <w:iCs/>
          <w:sz w:val="20"/>
        </w:rPr>
      </w:pPr>
    </w:p>
    <w:sectPr w:rsidR="005242F3" w:rsidSect="00CB4B1E">
      <w:pgSz w:w="11906" w:h="16838"/>
      <w:pgMar w:top="284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41B"/>
    <w:multiLevelType w:val="hybridMultilevel"/>
    <w:tmpl w:val="5918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232"/>
    <w:multiLevelType w:val="multilevel"/>
    <w:tmpl w:val="4C8E4C40"/>
    <w:lvl w:ilvl="0">
      <w:start w:val="1"/>
      <w:numFmt w:val="bullet"/>
      <w:lvlText w:val=""/>
      <w:lvlJc w:val="left"/>
      <w:pPr>
        <w:ind w:left="103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E5AE8"/>
    <w:multiLevelType w:val="hybridMultilevel"/>
    <w:tmpl w:val="A3AA2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E6E89"/>
    <w:multiLevelType w:val="hybridMultilevel"/>
    <w:tmpl w:val="8932A280"/>
    <w:lvl w:ilvl="0" w:tplc="041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B9C7469"/>
    <w:multiLevelType w:val="multilevel"/>
    <w:tmpl w:val="7FA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17035"/>
    <w:multiLevelType w:val="hybridMultilevel"/>
    <w:tmpl w:val="D1FA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206A5"/>
    <w:multiLevelType w:val="hybridMultilevel"/>
    <w:tmpl w:val="2D50D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0488"/>
    <w:multiLevelType w:val="hybridMultilevel"/>
    <w:tmpl w:val="1E74D2DE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26473B56"/>
    <w:multiLevelType w:val="hybridMultilevel"/>
    <w:tmpl w:val="1FF08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1845"/>
    <w:multiLevelType w:val="multilevel"/>
    <w:tmpl w:val="AF7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90370"/>
    <w:multiLevelType w:val="multilevel"/>
    <w:tmpl w:val="406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9224A9"/>
    <w:multiLevelType w:val="hybridMultilevel"/>
    <w:tmpl w:val="570CB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125DF"/>
    <w:multiLevelType w:val="multilevel"/>
    <w:tmpl w:val="4AB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947087E"/>
    <w:multiLevelType w:val="multilevel"/>
    <w:tmpl w:val="FA149A0C"/>
    <w:lvl w:ilvl="0">
      <w:start w:val="1"/>
      <w:numFmt w:val="bullet"/>
      <w:lvlText w:val=""/>
      <w:lvlJc w:val="left"/>
      <w:pPr>
        <w:ind w:left="1036" w:hanging="360"/>
      </w:pPr>
      <w:rPr>
        <w:rFonts w:ascii="Symbol" w:hAnsi="Symbol" w:cs="Symbol" w:hint="default"/>
        <w:color w:val="0D0D0D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544C"/>
    <w:multiLevelType w:val="hybridMultilevel"/>
    <w:tmpl w:val="46F48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D063D4"/>
    <w:multiLevelType w:val="hybridMultilevel"/>
    <w:tmpl w:val="F7DEB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935F1"/>
    <w:multiLevelType w:val="hybridMultilevel"/>
    <w:tmpl w:val="2E52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7A9"/>
    <w:multiLevelType w:val="hybridMultilevel"/>
    <w:tmpl w:val="6E52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F37DC"/>
    <w:multiLevelType w:val="hybridMultilevel"/>
    <w:tmpl w:val="4D5C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30138"/>
    <w:multiLevelType w:val="hybridMultilevel"/>
    <w:tmpl w:val="B356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15D8"/>
    <w:multiLevelType w:val="hybridMultilevel"/>
    <w:tmpl w:val="FA76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22481"/>
    <w:multiLevelType w:val="multilevel"/>
    <w:tmpl w:val="67407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04271F"/>
    <w:multiLevelType w:val="hybridMultilevel"/>
    <w:tmpl w:val="F3C4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1A5B"/>
    <w:multiLevelType w:val="multilevel"/>
    <w:tmpl w:val="A5C4F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7F15534"/>
    <w:multiLevelType w:val="multilevel"/>
    <w:tmpl w:val="E96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365551"/>
    <w:multiLevelType w:val="hybridMultilevel"/>
    <w:tmpl w:val="9CEEB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D2589E"/>
    <w:multiLevelType w:val="hybridMultilevel"/>
    <w:tmpl w:val="EB1C1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8252D"/>
    <w:multiLevelType w:val="hybridMultilevel"/>
    <w:tmpl w:val="F4946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3379856">
    <w:abstractNumId w:val="1"/>
  </w:num>
  <w:num w:numId="2" w16cid:durableId="223370584">
    <w:abstractNumId w:val="21"/>
  </w:num>
  <w:num w:numId="3" w16cid:durableId="1848249595">
    <w:abstractNumId w:val="13"/>
  </w:num>
  <w:num w:numId="4" w16cid:durableId="825584964">
    <w:abstractNumId w:val="12"/>
  </w:num>
  <w:num w:numId="5" w16cid:durableId="1463960170">
    <w:abstractNumId w:val="23"/>
  </w:num>
  <w:num w:numId="6" w16cid:durableId="1890338231">
    <w:abstractNumId w:val="8"/>
  </w:num>
  <w:num w:numId="7" w16cid:durableId="1883010245">
    <w:abstractNumId w:val="18"/>
  </w:num>
  <w:num w:numId="8" w16cid:durableId="352850221">
    <w:abstractNumId w:val="6"/>
  </w:num>
  <w:num w:numId="9" w16cid:durableId="267666813">
    <w:abstractNumId w:val="19"/>
  </w:num>
  <w:num w:numId="10" w16cid:durableId="2117828290">
    <w:abstractNumId w:val="9"/>
  </w:num>
  <w:num w:numId="11" w16cid:durableId="1423142141">
    <w:abstractNumId w:val="7"/>
  </w:num>
  <w:num w:numId="12" w16cid:durableId="948588266">
    <w:abstractNumId w:val="10"/>
  </w:num>
  <w:num w:numId="13" w16cid:durableId="493379473">
    <w:abstractNumId w:val="24"/>
  </w:num>
  <w:num w:numId="14" w16cid:durableId="882056032">
    <w:abstractNumId w:val="4"/>
  </w:num>
  <w:num w:numId="15" w16cid:durableId="762922287">
    <w:abstractNumId w:val="2"/>
  </w:num>
  <w:num w:numId="16" w16cid:durableId="375206241">
    <w:abstractNumId w:val="27"/>
  </w:num>
  <w:num w:numId="17" w16cid:durableId="1830317656">
    <w:abstractNumId w:val="14"/>
  </w:num>
  <w:num w:numId="18" w16cid:durableId="545987112">
    <w:abstractNumId w:val="16"/>
  </w:num>
  <w:num w:numId="19" w16cid:durableId="1405571672">
    <w:abstractNumId w:val="11"/>
  </w:num>
  <w:num w:numId="20" w16cid:durableId="832917847">
    <w:abstractNumId w:val="26"/>
  </w:num>
  <w:num w:numId="21" w16cid:durableId="1287393904">
    <w:abstractNumId w:val="25"/>
  </w:num>
  <w:num w:numId="22" w16cid:durableId="1531141854">
    <w:abstractNumId w:val="17"/>
  </w:num>
  <w:num w:numId="23" w16cid:durableId="1408457450">
    <w:abstractNumId w:val="15"/>
  </w:num>
  <w:num w:numId="24" w16cid:durableId="1745832695">
    <w:abstractNumId w:val="3"/>
  </w:num>
  <w:num w:numId="25" w16cid:durableId="1640450457">
    <w:abstractNumId w:val="5"/>
  </w:num>
  <w:num w:numId="26" w16cid:durableId="292684196">
    <w:abstractNumId w:val="20"/>
  </w:num>
  <w:num w:numId="27" w16cid:durableId="1599406154">
    <w:abstractNumId w:val="22"/>
  </w:num>
  <w:num w:numId="28" w16cid:durableId="188390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F3"/>
    <w:rsid w:val="00003D05"/>
    <w:rsid w:val="00033D0A"/>
    <w:rsid w:val="0005430F"/>
    <w:rsid w:val="00093571"/>
    <w:rsid w:val="000C2F19"/>
    <w:rsid w:val="000D0F8B"/>
    <w:rsid w:val="000F2904"/>
    <w:rsid w:val="0013003D"/>
    <w:rsid w:val="001E1CCE"/>
    <w:rsid w:val="00207A12"/>
    <w:rsid w:val="002153BE"/>
    <w:rsid w:val="00237B4B"/>
    <w:rsid w:val="00242F1C"/>
    <w:rsid w:val="0024550E"/>
    <w:rsid w:val="002C451D"/>
    <w:rsid w:val="0030338B"/>
    <w:rsid w:val="00315E77"/>
    <w:rsid w:val="0039222B"/>
    <w:rsid w:val="003B6DC1"/>
    <w:rsid w:val="003E1EDF"/>
    <w:rsid w:val="00431143"/>
    <w:rsid w:val="00441F71"/>
    <w:rsid w:val="00474EA7"/>
    <w:rsid w:val="0049169C"/>
    <w:rsid w:val="004E5774"/>
    <w:rsid w:val="005242F3"/>
    <w:rsid w:val="005614AD"/>
    <w:rsid w:val="005F4286"/>
    <w:rsid w:val="00671EB7"/>
    <w:rsid w:val="006C2D41"/>
    <w:rsid w:val="006D1CBB"/>
    <w:rsid w:val="006D1CD1"/>
    <w:rsid w:val="006D7989"/>
    <w:rsid w:val="0073744C"/>
    <w:rsid w:val="007417BB"/>
    <w:rsid w:val="00753DC4"/>
    <w:rsid w:val="00756451"/>
    <w:rsid w:val="0078713E"/>
    <w:rsid w:val="007878CC"/>
    <w:rsid w:val="007A0798"/>
    <w:rsid w:val="007A3716"/>
    <w:rsid w:val="007D2CB7"/>
    <w:rsid w:val="007F184C"/>
    <w:rsid w:val="00830260"/>
    <w:rsid w:val="008341D6"/>
    <w:rsid w:val="008572D5"/>
    <w:rsid w:val="0089016A"/>
    <w:rsid w:val="008A5538"/>
    <w:rsid w:val="0090135B"/>
    <w:rsid w:val="00913A4F"/>
    <w:rsid w:val="00913D0B"/>
    <w:rsid w:val="009719E6"/>
    <w:rsid w:val="00973310"/>
    <w:rsid w:val="00982FF4"/>
    <w:rsid w:val="009E5902"/>
    <w:rsid w:val="00A42A11"/>
    <w:rsid w:val="00A42B56"/>
    <w:rsid w:val="00A679C1"/>
    <w:rsid w:val="00A92FB6"/>
    <w:rsid w:val="00A94366"/>
    <w:rsid w:val="00A96144"/>
    <w:rsid w:val="00AD2024"/>
    <w:rsid w:val="00AE69E1"/>
    <w:rsid w:val="00B14E00"/>
    <w:rsid w:val="00B45426"/>
    <w:rsid w:val="00B52EEA"/>
    <w:rsid w:val="00B579AE"/>
    <w:rsid w:val="00B61B69"/>
    <w:rsid w:val="00B6776B"/>
    <w:rsid w:val="00B709F5"/>
    <w:rsid w:val="00B95006"/>
    <w:rsid w:val="00B96353"/>
    <w:rsid w:val="00BA2E1C"/>
    <w:rsid w:val="00BC3E5C"/>
    <w:rsid w:val="00BE3733"/>
    <w:rsid w:val="00C02873"/>
    <w:rsid w:val="00C056DF"/>
    <w:rsid w:val="00C400B9"/>
    <w:rsid w:val="00C66CE5"/>
    <w:rsid w:val="00CA6CFC"/>
    <w:rsid w:val="00CB4B1E"/>
    <w:rsid w:val="00CC57BA"/>
    <w:rsid w:val="00CE5C1B"/>
    <w:rsid w:val="00D54E3F"/>
    <w:rsid w:val="00D734DD"/>
    <w:rsid w:val="00D92E0E"/>
    <w:rsid w:val="00DA265E"/>
    <w:rsid w:val="00DB6A5B"/>
    <w:rsid w:val="00DC4F8C"/>
    <w:rsid w:val="00E2381F"/>
    <w:rsid w:val="00E278CC"/>
    <w:rsid w:val="00E33391"/>
    <w:rsid w:val="00E35672"/>
    <w:rsid w:val="00E6631E"/>
    <w:rsid w:val="00F13882"/>
    <w:rsid w:val="00F13E5B"/>
    <w:rsid w:val="00F24CF3"/>
    <w:rsid w:val="00F259EE"/>
    <w:rsid w:val="00F270CF"/>
    <w:rsid w:val="00F424BD"/>
    <w:rsid w:val="00F44D8E"/>
    <w:rsid w:val="00F57EB6"/>
    <w:rsid w:val="00F611F4"/>
    <w:rsid w:val="00F75624"/>
    <w:rsid w:val="00F96057"/>
    <w:rsid w:val="00FB62CF"/>
    <w:rsid w:val="00FB7DC3"/>
    <w:rsid w:val="00FC3BAA"/>
    <w:rsid w:val="00FD67C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C618"/>
  <w15:docId w15:val="{FE49186C-7808-4E4E-A1C9-526EEDE4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1F"/>
    <w:rPr>
      <w:rFonts w:eastAsia="Calibri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Calibri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D0D0D"/>
      <w:sz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eastAsia="Calibri" w:hAnsi="Symbol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eastAsia="Calibri" w:hAnsi="Symbol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eastAsia="Calibri" w:hAnsi="Symbol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eastAsia="Calibri" w:hAnsi="Symbol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сноски Знак"/>
    <w:qFormat/>
    <w:rPr>
      <w:rFonts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usercontent">
    <w:name w:val="usercontent"/>
    <w:basedOn w:val="a0"/>
    <w:qFormat/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footnote text"/>
    <w:basedOn w:val="a"/>
    <w:rPr>
      <w:rFonts w:ascii="Calibri" w:hAnsi="Calibri" w:cs="Calibri"/>
      <w:sz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Times New Roman"/>
      <w:sz w:val="24"/>
      <w:szCs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p2">
    <w:name w:val="p2"/>
    <w:basedOn w:val="a"/>
    <w:qFormat/>
    <w:pPr>
      <w:spacing w:before="280" w:after="280"/>
    </w:pPr>
    <w:rPr>
      <w:rFonts w:eastAsia="Times New Roman"/>
      <w:sz w:val="24"/>
      <w:szCs w:val="24"/>
    </w:rPr>
  </w:style>
  <w:style w:type="paragraph" w:styleId="ae">
    <w:name w:val="annotation text"/>
    <w:basedOn w:val="a"/>
    <w:qFormat/>
    <w:rPr>
      <w:sz w:val="20"/>
      <w:lang w:val="en-US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customStyle="1" w:styleId="ConsPlusNormal">
    <w:name w:val="ConsPlusNormal"/>
    <w:qFormat/>
    <w:pPr>
      <w:autoSpaceDE w:val="0"/>
    </w:pPr>
    <w:rPr>
      <w:rFonts w:eastAsia="Calibri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character" w:styleId="af0">
    <w:name w:val="Hyperlink"/>
    <w:basedOn w:val="a0"/>
    <w:uiPriority w:val="99"/>
    <w:unhideWhenUsed/>
    <w:rsid w:val="001300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1EEC-86D9-46E9-AA69-AEF561B8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Шевченко Дмитрий</cp:lastModifiedBy>
  <cp:revision>3</cp:revision>
  <cp:lastPrinted>2019-06-24T10:51:00Z</cp:lastPrinted>
  <dcterms:created xsi:type="dcterms:W3CDTF">2022-09-28T08:13:00Z</dcterms:created>
  <dcterms:modified xsi:type="dcterms:W3CDTF">2022-09-29T07:56:00Z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-663913983</vt:i4>
  </property>
  <property fmtid="{D5CDD505-2E9C-101B-9397-08002B2CF9AE}" pid="3" name="_AuthorEmail">
    <vt:lpwstr>bayrashev@roszakupki.ru</vt:lpwstr>
  </property>
  <property fmtid="{D5CDD505-2E9C-101B-9397-08002B2CF9AE}" pid="4" name="_AuthorEmailDisplayName">
    <vt:lpwstr>Виталий Байрашев</vt:lpwstr>
  </property>
  <property fmtid="{D5CDD505-2E9C-101B-9397-08002B2CF9AE}" pid="5" name="_EmailSubject">
    <vt:lpwstr>программа семинара, Кисловодск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